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E" w:rsidRDefault="00FD7E0E">
      <w:pPr>
        <w:autoSpaceDE w:val="0"/>
        <w:autoSpaceDN w:val="0"/>
        <w:adjustRightInd w:val="0"/>
        <w:spacing w:line="560" w:lineRule="exact"/>
        <w:ind w:rightChars="-100" w:right="-320"/>
        <w:jc w:val="center"/>
        <w:rPr>
          <w:rFonts w:ascii="黑体" w:eastAsia="黑体" w:hAnsi="黑体"/>
          <w:b/>
          <w:sz w:val="36"/>
          <w:szCs w:val="36"/>
          <w:lang w:val="zh-CN"/>
        </w:rPr>
      </w:pPr>
      <w:r>
        <w:rPr>
          <w:rFonts w:ascii="黑体" w:eastAsia="黑体" w:hAnsi="黑体" w:hint="eastAsia"/>
          <w:b/>
          <w:sz w:val="36"/>
          <w:szCs w:val="36"/>
          <w:lang w:val="zh-CN"/>
        </w:rPr>
        <w:t>大悟县人民法院</w:t>
      </w:r>
      <w:bookmarkStart w:id="0" w:name="_Toc15767"/>
      <w:r>
        <w:rPr>
          <w:rFonts w:ascii="黑体" w:eastAsia="黑体" w:hAnsi="黑体"/>
          <w:b/>
          <w:sz w:val="36"/>
          <w:szCs w:val="36"/>
          <w:lang w:val="zh-CN"/>
        </w:rPr>
        <w:t>2021</w:t>
      </w:r>
      <w:r>
        <w:rPr>
          <w:rFonts w:ascii="黑体" w:eastAsia="黑体" w:hAnsi="黑体" w:hint="eastAsia"/>
          <w:b/>
          <w:sz w:val="36"/>
          <w:szCs w:val="36"/>
          <w:lang w:val="zh-CN"/>
        </w:rPr>
        <w:t>年度部门决算</w:t>
      </w:r>
      <w:bookmarkEnd w:id="0"/>
    </w:p>
    <w:p w:rsidR="00FD7E0E" w:rsidRDefault="00FD7E0E">
      <w:pPr>
        <w:jc w:val="center"/>
        <w:rPr>
          <w:rFonts w:ascii="黑体" w:eastAsia="黑体" w:hAnsi="黑体" w:cs="宋体"/>
          <w:szCs w:val="32"/>
        </w:rPr>
      </w:pPr>
    </w:p>
    <w:p w:rsidR="00FD7E0E" w:rsidRDefault="00FD7E0E">
      <w:pPr>
        <w:rPr>
          <w:rFonts w:ascii="黑体" w:eastAsia="黑体" w:hAnsi="黑体" w:cs="宋体"/>
          <w:b/>
          <w:szCs w:val="32"/>
        </w:rPr>
      </w:pPr>
      <w:r>
        <w:rPr>
          <w:rFonts w:ascii="黑体" w:eastAsia="黑体" w:hAnsi="黑体" w:cs="宋体"/>
          <w:szCs w:val="32"/>
        </w:rPr>
        <w:t xml:space="preserve">                       </w:t>
      </w:r>
      <w:r>
        <w:rPr>
          <w:rFonts w:ascii="黑体" w:eastAsia="黑体" w:hAnsi="黑体" w:cs="宋体" w:hint="eastAsia"/>
          <w:b/>
          <w:szCs w:val="32"/>
        </w:rPr>
        <w:t>目</w:t>
      </w:r>
      <w:r>
        <w:rPr>
          <w:rFonts w:ascii="黑体" w:eastAsia="黑体" w:hAnsi="黑体" w:cs="宋体"/>
          <w:b/>
          <w:szCs w:val="32"/>
        </w:rPr>
        <w:t xml:space="preserve">  </w:t>
      </w:r>
      <w:r>
        <w:rPr>
          <w:rFonts w:ascii="黑体" w:eastAsia="黑体" w:hAnsi="黑体" w:cs="宋体" w:hint="eastAsia"/>
          <w:b/>
          <w:szCs w:val="32"/>
        </w:rPr>
        <w:t>录</w:t>
      </w:r>
    </w:p>
    <w:p w:rsidR="00FD7E0E" w:rsidRDefault="00FD7E0E">
      <w:pPr>
        <w:rPr>
          <w:rFonts w:ascii="黑体" w:eastAsia="黑体" w:hAnsi="黑体" w:cs="宋体"/>
          <w:b/>
          <w:szCs w:val="32"/>
        </w:rPr>
      </w:pPr>
    </w:p>
    <w:p w:rsidR="00FD7E0E" w:rsidRPr="00F017E9" w:rsidRDefault="00FD7E0E">
      <w:pPr>
        <w:pStyle w:val="TOC1"/>
        <w:tabs>
          <w:tab w:val="right" w:leader="dot" w:pos="8296"/>
        </w:tabs>
        <w:rPr>
          <w:rFonts w:ascii="黑体" w:eastAsia="黑体" w:hAnsi="黑体"/>
          <w:noProof/>
          <w:sz w:val="21"/>
          <w:szCs w:val="24"/>
        </w:rPr>
      </w:pPr>
      <w:r w:rsidRPr="00F017E9">
        <w:rPr>
          <w:rFonts w:ascii="黑体" w:eastAsia="黑体" w:hAnsi="黑体" w:cs="宋体"/>
          <w:kern w:val="0"/>
          <w:szCs w:val="32"/>
          <w:lang w:val="zh-CN"/>
        </w:rPr>
        <w:fldChar w:fldCharType="begin"/>
      </w:r>
      <w:r w:rsidRPr="00F017E9">
        <w:rPr>
          <w:rFonts w:ascii="黑体" w:eastAsia="黑体" w:hAnsi="黑体" w:cs="宋体"/>
          <w:kern w:val="0"/>
          <w:szCs w:val="32"/>
          <w:lang w:val="zh-CN"/>
        </w:rPr>
        <w:instrText xml:space="preserve"> TOC \o "1-3" \h \z \u </w:instrText>
      </w:r>
      <w:r w:rsidRPr="00F017E9">
        <w:rPr>
          <w:rFonts w:ascii="黑体" w:eastAsia="黑体" w:hAnsi="黑体" w:cs="宋体"/>
          <w:kern w:val="0"/>
          <w:szCs w:val="32"/>
          <w:lang w:val="zh-CN"/>
        </w:rPr>
        <w:fldChar w:fldCharType="separate"/>
      </w:r>
      <w:hyperlink w:anchor="_Toc145061310" w:history="1">
        <w:r w:rsidRPr="00F017E9">
          <w:rPr>
            <w:rStyle w:val="Hyperlink"/>
            <w:rFonts w:ascii="黑体" w:eastAsia="黑体" w:hAnsi="黑体" w:hint="eastAsia"/>
            <w:b/>
            <w:noProof/>
          </w:rPr>
          <w:t>第一部分</w:t>
        </w:r>
        <w:r w:rsidRPr="00F017E9">
          <w:rPr>
            <w:rStyle w:val="Hyperlink"/>
            <w:rFonts w:ascii="黑体" w:eastAsia="黑体" w:hAnsi="黑体"/>
            <w:b/>
            <w:noProof/>
          </w:rPr>
          <w:t xml:space="preserve"> </w:t>
        </w:r>
        <w:r w:rsidRPr="00F017E9">
          <w:rPr>
            <w:rStyle w:val="Hyperlink"/>
            <w:rFonts w:ascii="黑体" w:eastAsia="黑体" w:hAnsi="黑体" w:hint="eastAsia"/>
            <w:b/>
            <w:noProof/>
          </w:rPr>
          <w:t>大悟县人民法院概况</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_Toc145061310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2</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1" w:history="1">
        <w:r w:rsidRPr="00F017E9">
          <w:rPr>
            <w:rStyle w:val="Hyperlink"/>
            <w:rFonts w:ascii="黑体" w:eastAsia="黑体" w:hAnsi="黑体" w:hint="eastAsia"/>
            <w:bCs/>
            <w:noProof/>
          </w:rPr>
          <w:t>一、单位主要职责</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_Toc145061311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2</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2" w:history="1">
        <w:r w:rsidRPr="00F017E9">
          <w:rPr>
            <w:rStyle w:val="Hyperlink"/>
            <w:rFonts w:ascii="黑体" w:eastAsia="黑体" w:hAnsi="黑体" w:hint="eastAsia"/>
            <w:bCs/>
            <w:noProof/>
          </w:rPr>
          <w:t>二、机构设置情况</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_Toc145061312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2</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3" w:history="1">
        <w:r w:rsidRPr="00F017E9">
          <w:rPr>
            <w:rStyle w:val="Hyperlink"/>
            <w:rFonts w:ascii="黑体" w:eastAsia="黑体" w:hAnsi="黑体" w:hint="eastAsia"/>
            <w:b/>
            <w:noProof/>
            <w:lang w:val="zh-CN"/>
          </w:rPr>
          <w:t>第二部分</w:t>
        </w:r>
        <w:r w:rsidRPr="00F017E9">
          <w:rPr>
            <w:rStyle w:val="Hyperlink"/>
            <w:rFonts w:ascii="黑体" w:eastAsia="黑体" w:hAnsi="黑体"/>
            <w:b/>
            <w:noProof/>
            <w:lang w:val="zh-CN"/>
          </w:rPr>
          <w:t xml:space="preserve"> </w:t>
        </w:r>
        <w:r w:rsidRPr="00F017E9">
          <w:rPr>
            <w:rStyle w:val="Hyperlink"/>
            <w:rFonts w:ascii="黑体" w:eastAsia="黑体" w:hAnsi="黑体" w:hint="eastAsia"/>
            <w:b/>
            <w:noProof/>
            <w:lang w:val="zh-CN"/>
          </w:rPr>
          <w:t>大悟县人民法院</w:t>
        </w:r>
        <w:r w:rsidRPr="00F017E9">
          <w:rPr>
            <w:rStyle w:val="Hyperlink"/>
            <w:rFonts w:ascii="黑体" w:eastAsia="黑体" w:hAnsi="黑体"/>
            <w:b/>
            <w:noProof/>
            <w:lang w:val="zh-CN"/>
          </w:rPr>
          <w:t>2021</w:t>
        </w:r>
        <w:r w:rsidRPr="00F017E9">
          <w:rPr>
            <w:rStyle w:val="Hyperlink"/>
            <w:rFonts w:ascii="黑体" w:eastAsia="黑体" w:hAnsi="黑体" w:hint="eastAsia"/>
            <w:b/>
            <w:noProof/>
            <w:lang w:val="zh-CN"/>
          </w:rPr>
          <w:t>年度部门决算表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_Toc145061313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4" w:history="1">
        <w:r w:rsidRPr="00F017E9">
          <w:rPr>
            <w:rStyle w:val="Hyperlink"/>
            <w:rFonts w:ascii="黑体" w:eastAsia="黑体" w:hAnsi="黑体" w:hint="eastAsia"/>
            <w:noProof/>
            <w:lang w:val="zh-CN"/>
          </w:rPr>
          <w:t>一、</w:t>
        </w:r>
        <w:r w:rsidRPr="00F017E9">
          <w:rPr>
            <w:rStyle w:val="Hyperlink"/>
            <w:rFonts w:ascii="黑体" w:eastAsia="黑体" w:hAnsi="黑体" w:cs="黑体" w:hint="eastAsia"/>
            <w:noProof/>
          </w:rPr>
          <w:t>收入支出决算总表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_Toc145061314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5" w:history="1">
        <w:r w:rsidRPr="00F017E9">
          <w:rPr>
            <w:rStyle w:val="Hyperlink"/>
            <w:rFonts w:ascii="黑体" w:eastAsia="黑体" w:hAnsi="黑体" w:cs="黑体" w:hint="eastAsia"/>
            <w:noProof/>
          </w:rPr>
          <w:t>二、收入决算表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_Toc145061315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6" w:history="1">
        <w:r w:rsidRPr="00F017E9">
          <w:rPr>
            <w:rStyle w:val="Hyperlink"/>
            <w:rFonts w:ascii="黑体" w:eastAsia="黑体" w:hAnsi="黑体" w:cs="黑体" w:hint="eastAsia"/>
            <w:noProof/>
          </w:rPr>
          <w:t>三、支出决算表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_Toc145061316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4</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7" w:history="1">
        <w:r w:rsidRPr="00F017E9">
          <w:rPr>
            <w:rStyle w:val="Hyperlink"/>
            <w:rFonts w:ascii="黑体" w:eastAsia="黑体" w:hAnsi="黑体" w:cs="黑体" w:hint="eastAsia"/>
            <w:noProof/>
          </w:rPr>
          <w:t>四、财政拨款收入支出决算总表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_Toc145061317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4</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8" w:history="1">
        <w:r w:rsidRPr="00F017E9">
          <w:rPr>
            <w:rStyle w:val="Hyperlink"/>
            <w:rFonts w:ascii="黑体" w:eastAsia="黑体" w:hAnsi="黑体" w:cs="黑体" w:hint="eastAsia"/>
            <w:noProof/>
          </w:rPr>
          <w:t>五、一般公共预算财政拨款支出决算表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_Toc145061318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4</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19" w:history="1">
        <w:r w:rsidRPr="00F017E9">
          <w:rPr>
            <w:rStyle w:val="Hyperlink"/>
            <w:rFonts w:ascii="黑体" w:eastAsia="黑体" w:hAnsi="黑体" w:cs="黑体" w:hint="eastAsia"/>
            <w:noProof/>
          </w:rPr>
          <w:t>六、一般公共预算财政拨款基本支出决算明细表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_Toc145061319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5</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0" w:history="1">
        <w:r w:rsidRPr="00F017E9">
          <w:rPr>
            <w:rStyle w:val="Hyperlink"/>
            <w:rFonts w:ascii="黑体" w:eastAsia="黑体" w:hAnsi="黑体" w:cs="黑体" w:hint="eastAsia"/>
            <w:noProof/>
          </w:rPr>
          <w:t>七、政府性基金预算财政拨款收入支出决算表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_Toc145061320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5</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1" w:history="1">
        <w:r w:rsidRPr="00F017E9">
          <w:rPr>
            <w:rStyle w:val="Hyperlink"/>
            <w:rFonts w:ascii="黑体" w:eastAsia="黑体" w:hAnsi="黑体" w:cs="黑体" w:hint="eastAsia"/>
            <w:noProof/>
          </w:rPr>
          <w:t>八、国有资本经营预算财政拨款支出决算表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_Toc145061321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6</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2" w:history="1">
        <w:r w:rsidRPr="00F017E9">
          <w:rPr>
            <w:rStyle w:val="Hyperlink"/>
            <w:rFonts w:ascii="黑体" w:eastAsia="黑体" w:hAnsi="黑体" w:cs="黑体" w:hint="eastAsia"/>
            <w:noProof/>
          </w:rPr>
          <w:t>九、财政拨款“三公”经费支出决算表</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_Toc145061322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6</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3" w:history="1">
        <w:r w:rsidRPr="00F017E9">
          <w:rPr>
            <w:rStyle w:val="Hyperlink"/>
            <w:rFonts w:ascii="黑体" w:eastAsia="黑体" w:hAnsi="黑体" w:cs="黑体" w:hint="eastAsia"/>
            <w:b/>
            <w:noProof/>
          </w:rPr>
          <w:t>第三部分</w:t>
        </w:r>
        <w:r w:rsidRPr="00F017E9">
          <w:rPr>
            <w:rStyle w:val="Hyperlink"/>
            <w:rFonts w:ascii="黑体" w:eastAsia="黑体" w:hAnsi="黑体" w:cs="黑体"/>
            <w:b/>
            <w:noProof/>
          </w:rPr>
          <w:t xml:space="preserve"> </w:t>
        </w:r>
        <w:r w:rsidRPr="00F017E9">
          <w:rPr>
            <w:rStyle w:val="Hyperlink"/>
            <w:rFonts w:ascii="黑体" w:eastAsia="黑体" w:hAnsi="黑体" w:cs="黑体" w:hint="eastAsia"/>
            <w:b/>
            <w:noProof/>
          </w:rPr>
          <w:t>大悟县人民法院</w:t>
        </w:r>
        <w:r w:rsidRPr="00F017E9">
          <w:rPr>
            <w:rStyle w:val="Hyperlink"/>
            <w:rFonts w:ascii="黑体" w:eastAsia="黑体" w:hAnsi="黑体" w:cs="黑体"/>
            <w:b/>
            <w:noProof/>
          </w:rPr>
          <w:t>2021</w:t>
        </w:r>
        <w:r w:rsidRPr="00F017E9">
          <w:rPr>
            <w:rStyle w:val="Hyperlink"/>
            <w:rFonts w:ascii="黑体" w:eastAsia="黑体" w:hAnsi="黑体" w:cs="黑体" w:hint="eastAsia"/>
            <w:b/>
            <w:noProof/>
          </w:rPr>
          <w:t>年度部门决算情况说明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_Toc145061323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7</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4" w:history="1">
        <w:r w:rsidRPr="00F017E9">
          <w:rPr>
            <w:rStyle w:val="Hyperlink"/>
            <w:rFonts w:ascii="黑体" w:eastAsia="黑体" w:hAnsi="黑体" w:cs="黑体" w:hint="eastAsia"/>
            <w:noProof/>
            <w:lang w:val="zh-CN"/>
          </w:rPr>
          <w:t>一、收入支出决算总体情况说明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_Toc145061324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7</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5" w:history="1">
        <w:r w:rsidRPr="00F017E9">
          <w:rPr>
            <w:rStyle w:val="Hyperlink"/>
            <w:rFonts w:ascii="黑体" w:eastAsia="黑体" w:hAnsi="黑体" w:cs="黑体" w:hint="eastAsia"/>
            <w:noProof/>
          </w:rPr>
          <w:t>二、收入决算情况说明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_Toc145061325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7</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6" w:history="1">
        <w:r w:rsidRPr="00F017E9">
          <w:rPr>
            <w:rStyle w:val="Hyperlink"/>
            <w:rFonts w:ascii="黑体" w:eastAsia="黑体" w:hAnsi="黑体" w:cs="黑体" w:hint="eastAsia"/>
            <w:noProof/>
          </w:rPr>
          <w:t>三、支出决算情况说明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_Toc145061326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8</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7" w:history="1">
        <w:r w:rsidRPr="00F017E9">
          <w:rPr>
            <w:rStyle w:val="Hyperlink"/>
            <w:rFonts w:ascii="黑体" w:eastAsia="黑体" w:hAnsi="黑体" w:cs="黑体" w:hint="eastAsia"/>
            <w:noProof/>
            <w:lang w:val="zh-CN"/>
          </w:rPr>
          <w:t>四、财政拨款收入支出决算总体情况说明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_Toc145061327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8</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8" w:history="1">
        <w:r w:rsidRPr="00F017E9">
          <w:rPr>
            <w:rStyle w:val="Hyperlink"/>
            <w:rFonts w:ascii="黑体" w:eastAsia="黑体" w:hAnsi="黑体" w:cs="黑体" w:hint="eastAsia"/>
            <w:noProof/>
          </w:rPr>
          <w:t>五、一般公共预算财政拨款支出决算情况说明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_Toc145061328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9</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29" w:history="1">
        <w:r w:rsidRPr="00F017E9">
          <w:rPr>
            <w:rStyle w:val="Hyperlink"/>
            <w:rFonts w:ascii="黑体" w:eastAsia="黑体" w:hAnsi="黑体" w:cs="黑体" w:hint="eastAsia"/>
            <w:noProof/>
            <w:lang w:val="zh-CN"/>
          </w:rPr>
          <w:t>六、一般公共预算财政拨款基本支出决算情况</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_Toc145061329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11</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0" w:history="1">
        <w:r w:rsidRPr="00F017E9">
          <w:rPr>
            <w:rStyle w:val="Hyperlink"/>
            <w:rFonts w:ascii="黑体" w:eastAsia="黑体" w:hAnsi="黑体" w:cs="黑体" w:hint="eastAsia"/>
            <w:noProof/>
          </w:rPr>
          <w:t>七、政府性基金预算财政拨款收入支出决算情况说明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_Toc145061330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11</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1" w:history="1">
        <w:r w:rsidRPr="00F017E9">
          <w:rPr>
            <w:rStyle w:val="Hyperlink"/>
            <w:rFonts w:ascii="黑体" w:eastAsia="黑体" w:hAnsi="黑体" w:cs="黑体" w:hint="eastAsia"/>
            <w:noProof/>
          </w:rPr>
          <w:t>八、国有资本经营预算财政拨款支出决算情况说明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_Toc145061331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11</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2" w:history="1">
        <w:r w:rsidRPr="00F017E9">
          <w:rPr>
            <w:rStyle w:val="Hyperlink"/>
            <w:rFonts w:ascii="黑体" w:eastAsia="黑体" w:hAnsi="黑体" w:cs="黑体" w:hint="eastAsia"/>
            <w:bCs/>
            <w:noProof/>
          </w:rPr>
          <w:t>九、财政拨款“三公”经费支出决算情况说明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_Toc145061332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11</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3" w:history="1">
        <w:r w:rsidRPr="00F017E9">
          <w:rPr>
            <w:rStyle w:val="Hyperlink"/>
            <w:rFonts w:ascii="黑体" w:eastAsia="黑体" w:hAnsi="黑体" w:cs="黑体" w:hint="eastAsia"/>
            <w:noProof/>
          </w:rPr>
          <w:t>十、机关运行经费支出说明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_Toc145061333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12</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4" w:history="1">
        <w:r w:rsidRPr="00F017E9">
          <w:rPr>
            <w:rStyle w:val="Hyperlink"/>
            <w:rFonts w:ascii="黑体" w:eastAsia="黑体" w:hAnsi="黑体" w:cs="黑体" w:hint="eastAsia"/>
            <w:noProof/>
          </w:rPr>
          <w:t>十一、政府采购支出说明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_Toc145061334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5" w:history="1">
        <w:r w:rsidRPr="00F017E9">
          <w:rPr>
            <w:rStyle w:val="Hyperlink"/>
            <w:rFonts w:ascii="黑体" w:eastAsia="黑体" w:hAnsi="黑体" w:cs="黑体" w:hint="eastAsia"/>
            <w:noProof/>
          </w:rPr>
          <w:t>十二、国有资产占用情况说明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_Toc145061335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6" w:history="1">
        <w:r w:rsidRPr="00F017E9">
          <w:rPr>
            <w:rStyle w:val="Hyperlink"/>
            <w:rFonts w:ascii="黑体" w:eastAsia="黑体" w:hAnsi="黑体" w:cs="黑体" w:hint="eastAsia"/>
            <w:noProof/>
          </w:rPr>
          <w:t>十三、预算绩效情况说明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_Toc145061336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13</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7" w:history="1">
        <w:r w:rsidRPr="00F017E9">
          <w:rPr>
            <w:rStyle w:val="Hyperlink"/>
            <w:rFonts w:ascii="黑体" w:eastAsia="黑体" w:hAnsi="黑体" w:cs="楷体_GB2312" w:hint="eastAsia"/>
            <w:noProof/>
          </w:rPr>
          <w:t>十四、财政专项支出、专项转移支付支出情况说明</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_Toc145061337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16</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8" w:history="1">
        <w:r w:rsidRPr="00F017E9">
          <w:rPr>
            <w:rStyle w:val="Hyperlink"/>
            <w:rFonts w:ascii="黑体" w:eastAsia="黑体" w:hAnsi="黑体" w:cs="黑体" w:hint="eastAsia"/>
            <w:b/>
            <w:noProof/>
          </w:rPr>
          <w:t>第四部分</w:t>
        </w:r>
        <w:r w:rsidRPr="00F017E9">
          <w:rPr>
            <w:rStyle w:val="Hyperlink"/>
            <w:rFonts w:ascii="黑体" w:eastAsia="黑体" w:hAnsi="黑体" w:cs="黑体"/>
            <w:b/>
            <w:noProof/>
          </w:rPr>
          <w:t xml:space="preserve">  </w:t>
        </w:r>
        <w:r w:rsidRPr="00F017E9">
          <w:rPr>
            <w:rStyle w:val="Hyperlink"/>
            <w:rFonts w:ascii="黑体" w:eastAsia="黑体" w:hAnsi="黑体" w:cs="黑体" w:hint="eastAsia"/>
            <w:b/>
            <w:noProof/>
          </w:rPr>
          <w:t>其他需要说明的情况</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_Toc145061338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16</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39" w:history="1">
        <w:r w:rsidRPr="00F017E9">
          <w:rPr>
            <w:rStyle w:val="Hyperlink"/>
            <w:rFonts w:ascii="黑体" w:eastAsia="黑体" w:hAnsi="黑体" w:cs="黑体" w:hint="eastAsia"/>
            <w:b/>
            <w:noProof/>
          </w:rPr>
          <w:t>第五部分</w:t>
        </w:r>
        <w:r w:rsidRPr="00F017E9">
          <w:rPr>
            <w:rStyle w:val="Hyperlink"/>
            <w:rFonts w:ascii="黑体" w:eastAsia="黑体" w:hAnsi="黑体" w:cs="黑体"/>
            <w:b/>
            <w:noProof/>
          </w:rPr>
          <w:t xml:space="preserve">  </w:t>
        </w:r>
        <w:r w:rsidRPr="00F017E9">
          <w:rPr>
            <w:rStyle w:val="Hyperlink"/>
            <w:rFonts w:ascii="黑体" w:eastAsia="黑体" w:hAnsi="黑体" w:cs="黑体" w:hint="eastAsia"/>
            <w:b/>
            <w:noProof/>
          </w:rPr>
          <w:t>名词解释</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_Toc145061339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16</w:t>
        </w:r>
        <w:r w:rsidRPr="00F017E9">
          <w:rPr>
            <w:rFonts w:ascii="黑体" w:eastAsia="黑体" w:hAnsi="黑体"/>
            <w:noProof/>
            <w:webHidden/>
          </w:rPr>
          <w:fldChar w:fldCharType="end"/>
        </w:r>
      </w:hyperlink>
    </w:p>
    <w:p w:rsidR="00FD7E0E" w:rsidRPr="00F017E9" w:rsidRDefault="00FD7E0E">
      <w:pPr>
        <w:pStyle w:val="TOC1"/>
        <w:tabs>
          <w:tab w:val="right" w:leader="dot" w:pos="8296"/>
        </w:tabs>
        <w:rPr>
          <w:rFonts w:ascii="黑体" w:eastAsia="黑体" w:hAnsi="黑体"/>
          <w:noProof/>
          <w:sz w:val="21"/>
          <w:szCs w:val="24"/>
        </w:rPr>
      </w:pPr>
      <w:hyperlink w:anchor="_Toc145061340" w:history="1">
        <w:r w:rsidRPr="00F017E9">
          <w:rPr>
            <w:rStyle w:val="Hyperlink"/>
            <w:rFonts w:ascii="黑体" w:eastAsia="黑体" w:hAnsi="黑体" w:cs="黑体" w:hint="eastAsia"/>
            <w:b/>
            <w:noProof/>
          </w:rPr>
          <w:t>第六部分</w:t>
        </w:r>
        <w:r w:rsidRPr="00F017E9">
          <w:rPr>
            <w:rStyle w:val="Hyperlink"/>
            <w:rFonts w:ascii="黑体" w:eastAsia="黑体" w:hAnsi="黑体" w:cs="黑体"/>
            <w:b/>
            <w:noProof/>
          </w:rPr>
          <w:t xml:space="preserve">  </w:t>
        </w:r>
        <w:r w:rsidRPr="00F017E9">
          <w:rPr>
            <w:rStyle w:val="Hyperlink"/>
            <w:rFonts w:ascii="黑体" w:eastAsia="黑体" w:hAnsi="黑体" w:cs="黑体" w:hint="eastAsia"/>
            <w:b/>
            <w:noProof/>
          </w:rPr>
          <w:t>附件</w:t>
        </w:r>
        <w:r w:rsidRPr="00F017E9">
          <w:rPr>
            <w:rFonts w:ascii="黑体" w:eastAsia="黑体" w:hAnsi="黑体"/>
            <w:noProof/>
            <w:webHidden/>
          </w:rPr>
          <w:tab/>
        </w:r>
        <w:r w:rsidRPr="00F017E9">
          <w:rPr>
            <w:rFonts w:ascii="黑体" w:eastAsia="黑体" w:hAnsi="黑体"/>
            <w:noProof/>
            <w:webHidden/>
          </w:rPr>
          <w:fldChar w:fldCharType="begin"/>
        </w:r>
        <w:r w:rsidRPr="00F017E9">
          <w:rPr>
            <w:rFonts w:ascii="黑体" w:eastAsia="黑体" w:hAnsi="黑体"/>
            <w:noProof/>
            <w:webHidden/>
          </w:rPr>
          <w:instrText xml:space="preserve"> PAGEREF _Toc145061340 \h </w:instrText>
        </w:r>
        <w:r w:rsidRPr="00F017E9">
          <w:rPr>
            <w:rFonts w:ascii="黑体" w:eastAsia="黑体" w:hAnsi="黑体"/>
            <w:noProof/>
          </w:rPr>
        </w:r>
        <w:r w:rsidRPr="00F017E9">
          <w:rPr>
            <w:rFonts w:ascii="黑体" w:eastAsia="黑体" w:hAnsi="黑体"/>
            <w:noProof/>
            <w:webHidden/>
          </w:rPr>
          <w:fldChar w:fldCharType="separate"/>
        </w:r>
        <w:r w:rsidRPr="00F017E9">
          <w:rPr>
            <w:rFonts w:ascii="黑体" w:eastAsia="黑体" w:hAnsi="黑体"/>
            <w:noProof/>
            <w:webHidden/>
          </w:rPr>
          <w:t>20</w:t>
        </w:r>
        <w:r w:rsidRPr="00F017E9">
          <w:rPr>
            <w:rFonts w:ascii="黑体" w:eastAsia="黑体" w:hAnsi="黑体"/>
            <w:noProof/>
            <w:webHidden/>
          </w:rPr>
          <w:fldChar w:fldCharType="end"/>
        </w:r>
      </w:hyperlink>
    </w:p>
    <w:p w:rsidR="00FD7E0E" w:rsidRDefault="00FD7E0E">
      <w:pPr>
        <w:autoSpaceDE w:val="0"/>
        <w:autoSpaceDN w:val="0"/>
        <w:adjustRightInd w:val="0"/>
        <w:spacing w:line="560" w:lineRule="exact"/>
        <w:ind w:leftChars="-100" w:left="-320" w:rightChars="-100" w:right="-320"/>
        <w:jc w:val="center"/>
        <w:rPr>
          <w:rFonts w:ascii="仿宋" w:eastAsia="仿宋" w:hAnsi="仿宋" w:cs="宋体"/>
          <w:kern w:val="0"/>
          <w:szCs w:val="32"/>
          <w:lang w:val="zh-CN"/>
        </w:rPr>
      </w:pPr>
      <w:r w:rsidRPr="00F017E9">
        <w:rPr>
          <w:rFonts w:ascii="黑体" w:eastAsia="黑体" w:hAnsi="黑体" w:cs="宋体"/>
          <w:kern w:val="0"/>
          <w:szCs w:val="32"/>
          <w:lang w:val="zh-CN"/>
        </w:rPr>
        <w:fldChar w:fldCharType="end"/>
      </w:r>
    </w:p>
    <w:p w:rsidR="00FD7E0E" w:rsidRDefault="00FD7E0E">
      <w:pPr>
        <w:autoSpaceDE w:val="0"/>
        <w:autoSpaceDN w:val="0"/>
        <w:adjustRightInd w:val="0"/>
        <w:spacing w:line="560" w:lineRule="exact"/>
        <w:ind w:leftChars="-100" w:left="-320" w:rightChars="-100" w:right="-320"/>
        <w:jc w:val="center"/>
        <w:rPr>
          <w:rFonts w:ascii="仿宋" w:eastAsia="仿宋" w:hAnsi="仿宋" w:cs="宋体"/>
          <w:kern w:val="0"/>
          <w:szCs w:val="32"/>
          <w:lang w:val="zh-CN"/>
        </w:rPr>
      </w:pPr>
    </w:p>
    <w:p w:rsidR="00FD7E0E" w:rsidRDefault="00FD7E0E">
      <w:pPr>
        <w:autoSpaceDE w:val="0"/>
        <w:autoSpaceDN w:val="0"/>
        <w:adjustRightInd w:val="0"/>
        <w:spacing w:line="560" w:lineRule="exact"/>
        <w:ind w:leftChars="-100" w:left="-320" w:rightChars="-100" w:right="-320"/>
        <w:jc w:val="center"/>
        <w:rPr>
          <w:rFonts w:ascii="仿宋" w:eastAsia="仿宋" w:hAnsi="仿宋" w:cs="宋体"/>
          <w:kern w:val="0"/>
          <w:szCs w:val="32"/>
          <w:lang w:val="zh-CN"/>
        </w:rPr>
      </w:pPr>
      <w:bookmarkStart w:id="1" w:name="_GoBack"/>
      <w:bookmarkEnd w:id="1"/>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bookmarkStart w:id="2" w:name="_Toc145061310"/>
      <w:bookmarkStart w:id="3" w:name="_Toc5816"/>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p>
    <w:p w:rsidR="00FD7E0E" w:rsidRDefault="00FD7E0E">
      <w:pPr>
        <w:autoSpaceDE w:val="0"/>
        <w:autoSpaceDN w:val="0"/>
        <w:adjustRightInd w:val="0"/>
        <w:spacing w:line="560" w:lineRule="exact"/>
        <w:ind w:left="643" w:rightChars="-100" w:right="-320"/>
        <w:outlineLvl w:val="0"/>
        <w:rPr>
          <w:rFonts w:ascii="仿宋" w:eastAsia="仿宋" w:hAnsi="仿宋"/>
          <w:b/>
          <w:szCs w:val="32"/>
        </w:rPr>
      </w:pPr>
      <w:r>
        <w:rPr>
          <w:rFonts w:ascii="仿宋" w:eastAsia="仿宋" w:hAnsi="仿宋" w:hint="eastAsia"/>
          <w:b/>
          <w:szCs w:val="32"/>
        </w:rPr>
        <w:t>第一部分</w:t>
      </w:r>
      <w:r>
        <w:rPr>
          <w:rFonts w:ascii="仿宋" w:eastAsia="仿宋" w:hAnsi="仿宋"/>
          <w:b/>
          <w:szCs w:val="32"/>
        </w:rPr>
        <w:t xml:space="preserve"> </w:t>
      </w:r>
      <w:r>
        <w:rPr>
          <w:rFonts w:ascii="仿宋" w:eastAsia="仿宋" w:hAnsi="仿宋" w:hint="eastAsia"/>
          <w:b/>
          <w:szCs w:val="32"/>
        </w:rPr>
        <w:t>大悟县人民法院概况</w:t>
      </w:r>
      <w:bookmarkEnd w:id="2"/>
    </w:p>
    <w:p w:rsidR="00FD7E0E" w:rsidRDefault="00FD7E0E">
      <w:pPr>
        <w:autoSpaceDE w:val="0"/>
        <w:autoSpaceDN w:val="0"/>
        <w:adjustRightInd w:val="0"/>
        <w:spacing w:line="560" w:lineRule="exact"/>
        <w:ind w:rightChars="-100" w:right="-320" w:firstLineChars="196" w:firstLine="627"/>
        <w:outlineLvl w:val="0"/>
        <w:rPr>
          <w:rFonts w:ascii="仿宋" w:eastAsia="仿宋" w:hAnsi="仿宋"/>
          <w:b/>
          <w:szCs w:val="32"/>
          <w:lang w:val="zh-CN"/>
        </w:rPr>
      </w:pPr>
      <w:bookmarkStart w:id="4" w:name="_Toc145061311"/>
      <w:r>
        <w:rPr>
          <w:rFonts w:ascii="仿宋" w:eastAsia="仿宋" w:hAnsi="仿宋" w:hint="eastAsia"/>
          <w:bCs/>
          <w:szCs w:val="32"/>
        </w:rPr>
        <w:t>一、</w:t>
      </w:r>
      <w:bookmarkEnd w:id="3"/>
      <w:r>
        <w:rPr>
          <w:rFonts w:ascii="仿宋" w:eastAsia="仿宋" w:hAnsi="仿宋" w:hint="eastAsia"/>
          <w:bCs/>
          <w:szCs w:val="32"/>
        </w:rPr>
        <w:t>单位主要职责</w:t>
      </w:r>
      <w:bookmarkEnd w:id="4"/>
    </w:p>
    <w:p w:rsidR="00FD7E0E" w:rsidRDefault="00FD7E0E">
      <w:pPr>
        <w:pStyle w:val="2"/>
        <w:rPr>
          <w:rFonts w:cs="Times New Roman"/>
          <w:szCs w:val="32"/>
        </w:rPr>
      </w:pPr>
      <w:r>
        <w:rPr>
          <w:rFonts w:cs="Times New Roman" w:hint="eastAsia"/>
          <w:szCs w:val="32"/>
        </w:rPr>
        <w:t>大悟县人民法院依法审判法律规定的由本院管辖的案件、依法审理由上级法院指令再审的案件、依法行使司法执行权和司法决定权，运用法律手段调节经济社会关系，切实维护人民合法权益。</w:t>
      </w:r>
    </w:p>
    <w:p w:rsidR="00FD7E0E" w:rsidRDefault="00FD7E0E">
      <w:pPr>
        <w:spacing w:line="560" w:lineRule="exact"/>
        <w:ind w:rightChars="-100" w:right="-320" w:firstLineChars="200" w:firstLine="640"/>
        <w:outlineLvl w:val="0"/>
        <w:rPr>
          <w:rFonts w:ascii="仿宋" w:eastAsia="仿宋" w:hAnsi="仿宋"/>
          <w:bCs/>
          <w:color w:val="000000"/>
          <w:szCs w:val="32"/>
        </w:rPr>
      </w:pPr>
      <w:bookmarkStart w:id="5" w:name="_Toc17033"/>
      <w:bookmarkStart w:id="6" w:name="_Toc145061312"/>
      <w:r>
        <w:rPr>
          <w:rFonts w:ascii="仿宋" w:eastAsia="仿宋" w:hAnsi="仿宋" w:hint="eastAsia"/>
          <w:bCs/>
          <w:szCs w:val="32"/>
        </w:rPr>
        <w:t>二、</w:t>
      </w:r>
      <w:r>
        <w:rPr>
          <w:rFonts w:ascii="仿宋" w:eastAsia="仿宋" w:hAnsi="仿宋" w:hint="eastAsia"/>
          <w:bCs/>
          <w:color w:val="000000"/>
          <w:szCs w:val="32"/>
        </w:rPr>
        <w:t>机构设置情况</w:t>
      </w:r>
      <w:bookmarkEnd w:id="5"/>
      <w:bookmarkEnd w:id="6"/>
    </w:p>
    <w:p w:rsidR="00FD7E0E" w:rsidRDefault="00FD7E0E">
      <w:pPr>
        <w:snapToGrid w:val="0"/>
        <w:spacing w:line="560" w:lineRule="exact"/>
        <w:ind w:firstLineChars="200" w:firstLine="640"/>
        <w:rPr>
          <w:rFonts w:ascii="仿宋" w:eastAsia="仿宋" w:hAnsi="仿宋"/>
          <w:szCs w:val="32"/>
        </w:rPr>
      </w:pPr>
      <w:r>
        <w:rPr>
          <w:rFonts w:ascii="宋体" w:hAnsi="宋体" w:cs="宋体" w:hint="eastAsia"/>
        </w:rPr>
        <w:t>本单位内设机构</w:t>
      </w:r>
      <w:r>
        <w:t>18</w:t>
      </w:r>
      <w:r>
        <w:rPr>
          <w:rFonts w:ascii="宋体" w:hAnsi="宋体" w:cs="宋体" w:hint="eastAsia"/>
        </w:rPr>
        <w:t>个</w:t>
      </w:r>
      <w:r>
        <w:rPr>
          <w:rFonts w:ascii="仿宋" w:eastAsia="仿宋" w:hAnsi="仿宋" w:hint="eastAsia"/>
          <w:szCs w:val="32"/>
        </w:rPr>
        <w:t>，具体为：立案庭（诉讼服务中心）、刑事审判庭、民事审判第一庭、民事审判第二庭、综合审判庭、执行局、政治部（机关党委、督察室）、综合办公室、审判管理办公室（研究室）、司法警察大队、</w:t>
      </w:r>
      <w:r>
        <w:rPr>
          <w:rFonts w:ascii="仿宋" w:eastAsia="仿宋" w:hAnsi="仿宋"/>
          <w:szCs w:val="32"/>
        </w:rPr>
        <w:t>8</w:t>
      </w:r>
      <w:r>
        <w:rPr>
          <w:rFonts w:ascii="仿宋" w:eastAsia="仿宋" w:hAnsi="仿宋" w:hint="eastAsia"/>
          <w:szCs w:val="32"/>
        </w:rPr>
        <w:t>个基层法庭等。</w:t>
      </w:r>
    </w:p>
    <w:p w:rsidR="00FD7E0E" w:rsidRDefault="00FD7E0E">
      <w:pPr>
        <w:snapToGrid w:val="0"/>
        <w:spacing w:line="560" w:lineRule="exact"/>
        <w:ind w:firstLineChars="200" w:firstLine="643"/>
        <w:outlineLvl w:val="0"/>
        <w:rPr>
          <w:rFonts w:ascii="仿宋" w:eastAsia="仿宋" w:hAnsi="仿宋"/>
          <w:b/>
          <w:szCs w:val="32"/>
          <w:lang w:val="zh-CN"/>
        </w:rPr>
      </w:pPr>
      <w:bookmarkStart w:id="7" w:name="_Toc145061313"/>
      <w:bookmarkStart w:id="8" w:name="_Toc4974"/>
      <w:r>
        <w:rPr>
          <w:rFonts w:ascii="仿宋" w:eastAsia="仿宋" w:hAnsi="仿宋" w:hint="eastAsia"/>
          <w:b/>
          <w:szCs w:val="32"/>
          <w:lang w:val="zh-CN"/>
        </w:rPr>
        <w:t>第二部分</w:t>
      </w:r>
      <w:r>
        <w:rPr>
          <w:rFonts w:ascii="仿宋" w:eastAsia="仿宋" w:hAnsi="仿宋"/>
          <w:b/>
          <w:szCs w:val="32"/>
          <w:lang w:val="zh-CN"/>
        </w:rPr>
        <w:t xml:space="preserve"> </w:t>
      </w:r>
      <w:r>
        <w:rPr>
          <w:rFonts w:ascii="仿宋" w:eastAsia="仿宋" w:hAnsi="仿宋" w:hint="eastAsia"/>
          <w:b/>
          <w:szCs w:val="32"/>
          <w:lang w:val="zh-CN"/>
        </w:rPr>
        <w:t>大悟县人民法院</w:t>
      </w:r>
      <w:r>
        <w:rPr>
          <w:rFonts w:ascii="仿宋" w:eastAsia="仿宋" w:hAnsi="仿宋"/>
          <w:b/>
          <w:szCs w:val="32"/>
          <w:lang w:val="zh-CN"/>
        </w:rPr>
        <w:t>2021</w:t>
      </w:r>
      <w:r>
        <w:rPr>
          <w:rFonts w:ascii="仿宋" w:eastAsia="仿宋" w:hAnsi="仿宋" w:hint="eastAsia"/>
          <w:b/>
          <w:szCs w:val="32"/>
          <w:lang w:val="zh-CN"/>
        </w:rPr>
        <w:t>年度部门决算表</w:t>
      </w:r>
      <w:bookmarkEnd w:id="7"/>
    </w:p>
    <w:p w:rsidR="00FD7E0E" w:rsidRDefault="00FD7E0E">
      <w:pPr>
        <w:snapToGrid w:val="0"/>
        <w:spacing w:line="560" w:lineRule="exact"/>
        <w:ind w:firstLineChars="200" w:firstLine="643"/>
        <w:outlineLvl w:val="0"/>
        <w:rPr>
          <w:rFonts w:ascii="仿宋" w:eastAsia="仿宋" w:hAnsi="仿宋"/>
          <w:b/>
          <w:szCs w:val="32"/>
          <w:lang w:val="zh-CN"/>
        </w:rPr>
      </w:pPr>
      <w:bookmarkStart w:id="9" w:name="_Toc145061314"/>
      <w:r>
        <w:rPr>
          <w:rFonts w:ascii="仿宋" w:eastAsia="仿宋" w:hAnsi="仿宋" w:hint="eastAsia"/>
          <w:b/>
          <w:szCs w:val="32"/>
          <w:lang w:val="zh-CN"/>
        </w:rPr>
        <w:t>一、</w:t>
      </w:r>
      <w:r>
        <w:rPr>
          <w:rFonts w:ascii="黑体" w:eastAsia="黑体" w:hAnsi="黑体" w:cs="黑体" w:hint="eastAsia"/>
          <w:b/>
        </w:rPr>
        <w:t>收入支出决算总表</w:t>
      </w:r>
      <w:bookmarkEnd w:id="9"/>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359.25pt">
            <v:imagedata r:id="rId6" o:title=""/>
          </v:shape>
        </w:pict>
      </w:r>
    </w:p>
    <w:p w:rsidR="00FD7E0E" w:rsidRDefault="00FD7E0E">
      <w:pPr>
        <w:pStyle w:val="Title"/>
        <w:ind w:firstLineChars="196" w:firstLine="630"/>
        <w:jc w:val="left"/>
        <w:rPr>
          <w:rFonts w:ascii="黑体" w:eastAsia="黑体" w:hAnsi="黑体" w:cs="黑体"/>
          <w:bCs/>
        </w:rPr>
      </w:pPr>
      <w:bookmarkStart w:id="10" w:name="_Toc144891238"/>
      <w:bookmarkStart w:id="11" w:name="_Toc145061315"/>
      <w:r>
        <w:rPr>
          <w:rFonts w:ascii="黑体" w:eastAsia="黑体" w:hAnsi="黑体" w:cs="黑体" w:hint="eastAsia"/>
        </w:rPr>
        <w:t>二、收入决算表</w:t>
      </w:r>
      <w:bookmarkEnd w:id="10"/>
      <w:bookmarkEnd w:id="11"/>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26" type="#_x0000_t75" style="width:411pt;height:128.25pt">
            <v:imagedata r:id="rId7" o:title=""/>
          </v:shape>
        </w:pict>
      </w:r>
    </w:p>
    <w:p w:rsidR="00FD7E0E" w:rsidRDefault="00FD7E0E">
      <w:pPr>
        <w:pStyle w:val="Title"/>
        <w:ind w:firstLineChars="196" w:firstLine="630"/>
        <w:jc w:val="left"/>
        <w:rPr>
          <w:rFonts w:ascii="黑体" w:eastAsia="黑体" w:hAnsi="黑体" w:cs="黑体"/>
          <w:bCs/>
        </w:rPr>
      </w:pPr>
      <w:bookmarkStart w:id="12" w:name="_Toc144891239"/>
      <w:bookmarkStart w:id="13" w:name="_Toc145061316"/>
      <w:r>
        <w:rPr>
          <w:rFonts w:ascii="黑体" w:eastAsia="黑体" w:hAnsi="黑体" w:cs="黑体" w:hint="eastAsia"/>
        </w:rPr>
        <w:t>三、支出决算表</w:t>
      </w:r>
      <w:bookmarkEnd w:id="12"/>
      <w:bookmarkEnd w:id="13"/>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27" type="#_x0000_t75" style="width:407.25pt;height:142.5pt">
            <v:imagedata r:id="rId8" o:title=""/>
          </v:shape>
        </w:pict>
      </w:r>
    </w:p>
    <w:p w:rsidR="00FD7E0E" w:rsidRDefault="00FD7E0E">
      <w:pPr>
        <w:pStyle w:val="Title"/>
        <w:ind w:firstLineChars="196" w:firstLine="630"/>
        <w:jc w:val="left"/>
        <w:rPr>
          <w:rFonts w:ascii="黑体" w:eastAsia="黑体" w:hAnsi="黑体" w:cs="黑体"/>
          <w:bCs/>
        </w:rPr>
      </w:pPr>
      <w:bookmarkStart w:id="14" w:name="_Toc144891240"/>
      <w:bookmarkStart w:id="15" w:name="_Toc145061317"/>
      <w:r>
        <w:rPr>
          <w:rFonts w:ascii="黑体" w:eastAsia="黑体" w:hAnsi="黑体" w:cs="黑体" w:hint="eastAsia"/>
        </w:rPr>
        <w:t>四、财政拨款收入支出决算总表</w:t>
      </w:r>
      <w:bookmarkEnd w:id="14"/>
      <w:bookmarkEnd w:id="15"/>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28" type="#_x0000_t75" style="width:414pt;height:309pt">
            <v:imagedata r:id="rId9" o:title=""/>
          </v:shape>
        </w:pict>
      </w:r>
    </w:p>
    <w:p w:rsidR="00FD7E0E" w:rsidRDefault="00FD7E0E">
      <w:pPr>
        <w:pStyle w:val="Title"/>
        <w:ind w:firstLineChars="196" w:firstLine="630"/>
        <w:jc w:val="left"/>
        <w:rPr>
          <w:rFonts w:ascii="黑体" w:eastAsia="黑体" w:hAnsi="黑体" w:cs="黑体"/>
          <w:bCs/>
        </w:rPr>
      </w:pPr>
      <w:bookmarkStart w:id="16" w:name="_Toc144891241"/>
      <w:bookmarkStart w:id="17" w:name="_Toc145061318"/>
      <w:r>
        <w:rPr>
          <w:rFonts w:ascii="黑体" w:eastAsia="黑体" w:hAnsi="黑体" w:cs="黑体" w:hint="eastAsia"/>
        </w:rPr>
        <w:t>五、一般公共预算财政拨款支出决算表</w:t>
      </w:r>
      <w:bookmarkEnd w:id="16"/>
      <w:bookmarkEnd w:id="17"/>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29" type="#_x0000_t75" style="width:411.75pt;height:240.75pt">
            <v:imagedata r:id="rId10" o:title=""/>
          </v:shape>
        </w:pict>
      </w:r>
      <w:bookmarkStart w:id="18" w:name="_Toc144891242"/>
    </w:p>
    <w:p w:rsidR="00FD7E0E" w:rsidRPr="00F017E9" w:rsidRDefault="00FD7E0E" w:rsidP="00F017E9">
      <w:pPr>
        <w:snapToGrid w:val="0"/>
        <w:ind w:firstLineChars="200" w:firstLine="643"/>
        <w:rPr>
          <w:rFonts w:ascii="仿宋" w:eastAsia="仿宋" w:hAnsi="仿宋"/>
          <w:b/>
          <w:szCs w:val="32"/>
          <w:lang w:val="zh-CN"/>
        </w:rPr>
      </w:pPr>
    </w:p>
    <w:p w:rsidR="00FD7E0E" w:rsidRDefault="00FD7E0E">
      <w:pPr>
        <w:snapToGrid w:val="0"/>
        <w:ind w:firstLineChars="200" w:firstLine="640"/>
        <w:outlineLvl w:val="0"/>
        <w:rPr>
          <w:rFonts w:ascii="黑体" w:eastAsia="黑体" w:hAnsi="黑体" w:cs="黑体"/>
        </w:rPr>
      </w:pPr>
      <w:bookmarkStart w:id="19" w:name="_Toc145061319"/>
      <w:r>
        <w:rPr>
          <w:rFonts w:ascii="黑体" w:eastAsia="黑体" w:hAnsi="黑体" w:cs="黑体" w:hint="eastAsia"/>
        </w:rPr>
        <w:t>六、一般公共预算财政拨款基本支出决算明细表</w:t>
      </w:r>
      <w:bookmarkEnd w:id="18"/>
      <w:bookmarkEnd w:id="19"/>
    </w:p>
    <w:p w:rsidR="00FD7E0E" w:rsidRDefault="00FD7E0E" w:rsidP="00F017E9">
      <w:pPr>
        <w:snapToGrid w:val="0"/>
        <w:ind w:firstLineChars="200" w:firstLine="640"/>
        <w:rPr>
          <w:rFonts w:ascii="黑体" w:eastAsia="黑体" w:hAnsi="黑体" w:cs="黑体"/>
        </w:rPr>
      </w:pPr>
      <w:r w:rsidRPr="00184E72">
        <w:rPr>
          <w:rFonts w:ascii="黑体" w:eastAsia="黑体" w:hAnsi="黑体" w:cs="黑体"/>
        </w:rPr>
        <w:pict>
          <v:shape id="_x0000_i1030" type="#_x0000_t75" style="width:414pt;height:250.5pt">
            <v:imagedata r:id="rId11" o:title=""/>
          </v:shape>
        </w:pict>
      </w:r>
    </w:p>
    <w:p w:rsidR="00FD7E0E" w:rsidRDefault="00FD7E0E">
      <w:pPr>
        <w:snapToGrid w:val="0"/>
        <w:ind w:firstLineChars="200" w:firstLine="640"/>
        <w:outlineLvl w:val="0"/>
        <w:rPr>
          <w:rFonts w:ascii="黑体" w:eastAsia="黑体" w:hAnsi="黑体" w:cs="黑体"/>
        </w:rPr>
      </w:pPr>
    </w:p>
    <w:p w:rsidR="00FD7E0E" w:rsidRDefault="00FD7E0E">
      <w:pPr>
        <w:pStyle w:val="Title"/>
        <w:ind w:firstLineChars="196" w:firstLine="630"/>
        <w:jc w:val="left"/>
        <w:rPr>
          <w:rFonts w:ascii="黑体" w:eastAsia="黑体" w:hAnsi="黑体" w:cs="黑体"/>
          <w:b w:val="0"/>
          <w:bCs/>
          <w:color w:val="FF0000"/>
        </w:rPr>
      </w:pPr>
      <w:bookmarkStart w:id="20" w:name="_Toc144891243"/>
      <w:bookmarkStart w:id="21" w:name="_Toc145061320"/>
      <w:r>
        <w:rPr>
          <w:rFonts w:ascii="黑体" w:eastAsia="黑体" w:hAnsi="黑体" w:cs="黑体" w:hint="eastAsia"/>
        </w:rPr>
        <w:t>七、政府性基金预算财政拨款收入支出决算表</w:t>
      </w:r>
      <w:bookmarkEnd w:id="20"/>
      <w:bookmarkEnd w:id="21"/>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31" type="#_x0000_t75" style="width:411pt;height:200.25pt">
            <v:imagedata r:id="rId12" o:title=""/>
          </v:shape>
        </w:pict>
      </w:r>
    </w:p>
    <w:p w:rsidR="00FD7E0E" w:rsidRDefault="00FD7E0E">
      <w:pPr>
        <w:snapToGrid w:val="0"/>
        <w:ind w:firstLineChars="200" w:firstLine="643"/>
        <w:outlineLvl w:val="0"/>
        <w:rPr>
          <w:rFonts w:ascii="仿宋" w:eastAsia="仿宋" w:hAnsi="仿宋"/>
          <w:b/>
          <w:szCs w:val="32"/>
          <w:lang w:val="zh-CN"/>
        </w:rPr>
      </w:pPr>
    </w:p>
    <w:p w:rsidR="00FD7E0E" w:rsidRDefault="00FD7E0E">
      <w:pPr>
        <w:pStyle w:val="Title"/>
        <w:ind w:firstLineChars="196" w:firstLine="630"/>
        <w:jc w:val="left"/>
        <w:rPr>
          <w:rFonts w:ascii="黑体" w:eastAsia="黑体" w:hAnsi="黑体" w:cs="黑体"/>
        </w:rPr>
      </w:pPr>
      <w:bookmarkStart w:id="22" w:name="_Toc144891244"/>
      <w:bookmarkStart w:id="23" w:name="_Toc145061321"/>
      <w:r>
        <w:rPr>
          <w:rFonts w:ascii="黑体" w:eastAsia="黑体" w:hAnsi="黑体" w:cs="黑体" w:hint="eastAsia"/>
        </w:rPr>
        <w:t>八、国有资本经营预算财政拨款支出决算表</w:t>
      </w:r>
      <w:bookmarkEnd w:id="22"/>
      <w:bookmarkEnd w:id="23"/>
    </w:p>
    <w:p w:rsidR="00FD7E0E" w:rsidRDefault="00FD7E0E" w:rsidP="00F017E9">
      <w:pPr>
        <w:snapToGrid w:val="0"/>
        <w:ind w:firstLineChars="200" w:firstLine="643"/>
        <w:rPr>
          <w:rFonts w:ascii="仿宋" w:eastAsia="仿宋" w:hAnsi="仿宋"/>
          <w:b/>
          <w:szCs w:val="32"/>
          <w:lang w:val="zh-CN"/>
        </w:rPr>
      </w:pPr>
      <w:r w:rsidRPr="00184E72">
        <w:rPr>
          <w:rFonts w:ascii="仿宋" w:eastAsia="仿宋" w:hAnsi="仿宋"/>
          <w:b/>
          <w:szCs w:val="32"/>
          <w:lang w:val="zh-CN"/>
        </w:rPr>
        <w:pict>
          <v:shape id="_x0000_i1032" type="#_x0000_t75" style="width:414.75pt;height:230.25pt">
            <v:imagedata r:id="rId13" o:title=""/>
          </v:shape>
        </w:pict>
      </w:r>
    </w:p>
    <w:p w:rsidR="00FD7E0E" w:rsidRDefault="00FD7E0E">
      <w:pPr>
        <w:ind w:firstLineChars="196" w:firstLine="630"/>
        <w:outlineLvl w:val="0"/>
        <w:rPr>
          <w:rFonts w:ascii="黑体" w:eastAsia="黑体" w:hAnsi="黑体" w:cs="黑体"/>
          <w:b/>
        </w:rPr>
      </w:pPr>
      <w:bookmarkStart w:id="24" w:name="_Toc144891245"/>
      <w:bookmarkStart w:id="25" w:name="_Toc145061322"/>
      <w:r>
        <w:rPr>
          <w:rFonts w:ascii="黑体" w:eastAsia="黑体" w:hAnsi="黑体" w:cs="黑体" w:hint="eastAsia"/>
          <w:b/>
        </w:rPr>
        <w:t>九、财政拨款“三公”经费支出决算表</w:t>
      </w:r>
      <w:bookmarkEnd w:id="24"/>
      <w:bookmarkEnd w:id="25"/>
    </w:p>
    <w:p w:rsidR="00FD7E0E" w:rsidRDefault="00FD7E0E" w:rsidP="00F017E9">
      <w:pPr>
        <w:ind w:firstLineChars="196" w:firstLine="630"/>
        <w:rPr>
          <w:rFonts w:ascii="黑体" w:eastAsia="黑体" w:hAnsi="黑体" w:cs="黑体"/>
          <w:b/>
        </w:rPr>
      </w:pPr>
      <w:r w:rsidRPr="00B82E19">
        <w:rPr>
          <w:rFonts w:ascii="黑体" w:eastAsia="黑体" w:hAnsi="黑体" w:cs="黑体"/>
          <w:b/>
        </w:rPr>
        <w:pict>
          <v:shape id="_x0000_i1033" type="#_x0000_t75" style="width:414.75pt;height:150pt">
            <v:imagedata r:id="rId14" o:title=""/>
          </v:shape>
        </w:pict>
      </w:r>
    </w:p>
    <w:p w:rsidR="00FD7E0E" w:rsidRDefault="00FD7E0E">
      <w:pPr>
        <w:ind w:firstLineChars="196" w:firstLine="630"/>
        <w:outlineLvl w:val="0"/>
        <w:rPr>
          <w:rFonts w:ascii="黑体" w:eastAsia="黑体" w:hAnsi="黑体" w:cs="黑体"/>
          <w:b/>
        </w:rPr>
      </w:pPr>
    </w:p>
    <w:p w:rsidR="00FD7E0E" w:rsidRDefault="00FD7E0E">
      <w:pPr>
        <w:ind w:firstLineChars="196" w:firstLine="630"/>
        <w:outlineLvl w:val="0"/>
      </w:pPr>
      <w:bookmarkStart w:id="26" w:name="_Toc145061323"/>
      <w:r>
        <w:rPr>
          <w:rFonts w:ascii="黑体" w:eastAsia="黑体" w:hAnsi="黑体" w:cs="黑体" w:hint="eastAsia"/>
          <w:b/>
        </w:rPr>
        <w:t>第三部分</w:t>
      </w:r>
      <w:r>
        <w:rPr>
          <w:rFonts w:ascii="黑体" w:eastAsia="黑体" w:hAnsi="黑体" w:cs="黑体"/>
          <w:b/>
        </w:rPr>
        <w:t xml:space="preserve"> </w:t>
      </w:r>
      <w:r>
        <w:rPr>
          <w:rFonts w:ascii="黑体" w:eastAsia="黑体" w:hAnsi="黑体" w:cs="黑体" w:hint="eastAsia"/>
          <w:b/>
        </w:rPr>
        <w:t>大悟县人民法院</w:t>
      </w:r>
      <w:r>
        <w:rPr>
          <w:rFonts w:ascii="黑体" w:eastAsia="黑体" w:hAnsi="黑体" w:cs="黑体"/>
          <w:b/>
        </w:rPr>
        <w:t>2021</w:t>
      </w:r>
      <w:r>
        <w:rPr>
          <w:rFonts w:ascii="黑体" w:eastAsia="黑体" w:hAnsi="黑体" w:cs="黑体" w:hint="eastAsia"/>
          <w:b/>
        </w:rPr>
        <w:t>年度部门决算情况说明</w:t>
      </w:r>
      <w:bookmarkEnd w:id="26"/>
    </w:p>
    <w:p w:rsidR="00FD7E0E" w:rsidRDefault="00FD7E0E">
      <w:pPr>
        <w:snapToGrid w:val="0"/>
        <w:ind w:firstLineChars="200" w:firstLine="643"/>
        <w:outlineLvl w:val="0"/>
        <w:rPr>
          <w:rFonts w:ascii="仿宋" w:eastAsia="仿宋" w:hAnsi="仿宋"/>
          <w:b/>
          <w:szCs w:val="32"/>
          <w:lang w:val="zh-CN"/>
        </w:rPr>
      </w:pPr>
    </w:p>
    <w:p w:rsidR="00FD7E0E" w:rsidRDefault="00FD7E0E">
      <w:pPr>
        <w:snapToGrid w:val="0"/>
        <w:spacing w:line="560" w:lineRule="exact"/>
        <w:ind w:firstLineChars="200" w:firstLine="643"/>
        <w:outlineLvl w:val="0"/>
        <w:rPr>
          <w:rFonts w:ascii="黑体" w:eastAsia="黑体" w:hAnsi="黑体" w:cs="黑体"/>
          <w:b/>
          <w:szCs w:val="32"/>
          <w:lang w:val="zh-CN"/>
        </w:rPr>
      </w:pPr>
      <w:bookmarkStart w:id="27" w:name="_Toc145061324"/>
      <w:r>
        <w:rPr>
          <w:rFonts w:ascii="黑体" w:eastAsia="黑体" w:hAnsi="黑体" w:cs="黑体" w:hint="eastAsia"/>
          <w:b/>
          <w:szCs w:val="32"/>
          <w:lang w:val="zh-CN"/>
        </w:rPr>
        <w:t>一、收入支出决算总体情况说明</w:t>
      </w:r>
      <w:bookmarkEnd w:id="27"/>
    </w:p>
    <w:p w:rsidR="00FD7E0E" w:rsidRDefault="00FD7E0E">
      <w:pPr>
        <w:snapToGrid w:val="0"/>
        <w:spacing w:line="560" w:lineRule="exact"/>
        <w:ind w:firstLineChars="200" w:firstLine="640"/>
        <w:rPr>
          <w:rFonts w:ascii="??_GB2312" w:hAnsi="华文仿宋"/>
          <w:color w:val="000000"/>
          <w:szCs w:val="32"/>
        </w:rPr>
      </w:pPr>
      <w:r>
        <w:rPr>
          <w:rFonts w:ascii="??_GB2312" w:eastAsia="Times New Roman" w:hAnsi="宋体"/>
          <w:bCs/>
          <w:szCs w:val="32"/>
        </w:rPr>
        <w:t>2021</w:t>
      </w:r>
      <w:r>
        <w:rPr>
          <w:rFonts w:ascii="??_GB2312" w:eastAsia="Times New Roman" w:hAnsi="宋体"/>
          <w:bCs/>
          <w:szCs w:val="32"/>
        </w:rPr>
        <w:t>年度收、支总计均为</w:t>
      </w:r>
      <w:r>
        <w:rPr>
          <w:rFonts w:ascii="??_GB2312" w:eastAsia="Times New Roman" w:hAnsi="宋体"/>
          <w:bCs/>
          <w:szCs w:val="32"/>
        </w:rPr>
        <w:t>2632.47</w:t>
      </w:r>
      <w:r>
        <w:rPr>
          <w:rFonts w:ascii="??_GB2312" w:eastAsia="Times New Roman" w:hAnsi="宋体"/>
          <w:bCs/>
          <w:szCs w:val="32"/>
        </w:rPr>
        <w:t>万元。与</w:t>
      </w:r>
      <w:r>
        <w:rPr>
          <w:rFonts w:ascii="??_GB2312" w:eastAsia="Times New Roman" w:hAnsi="宋体"/>
          <w:bCs/>
          <w:szCs w:val="32"/>
        </w:rPr>
        <w:t>2020</w:t>
      </w:r>
      <w:r>
        <w:rPr>
          <w:rFonts w:ascii="??_GB2312" w:eastAsia="Times New Roman" w:hAnsi="宋体"/>
          <w:bCs/>
          <w:szCs w:val="32"/>
        </w:rPr>
        <w:t>年度相比，收、支总计各减少</w:t>
      </w:r>
      <w:r>
        <w:rPr>
          <w:rFonts w:ascii="??_GB2312" w:eastAsia="Times New Roman" w:hAnsi="宋体"/>
          <w:bCs/>
          <w:szCs w:val="32"/>
        </w:rPr>
        <w:t>252.54</w:t>
      </w:r>
      <w:r>
        <w:rPr>
          <w:rFonts w:ascii="??_GB2312" w:eastAsia="Times New Roman" w:hAnsi="宋体"/>
          <w:bCs/>
          <w:szCs w:val="32"/>
        </w:rPr>
        <w:t>万元，下降</w:t>
      </w:r>
      <w:r>
        <w:rPr>
          <w:rFonts w:ascii="??_GB2312" w:eastAsia="Times New Roman" w:hAnsi="宋体"/>
          <w:bCs/>
          <w:szCs w:val="32"/>
        </w:rPr>
        <w:t>8.8%</w:t>
      </w:r>
      <w:r>
        <w:rPr>
          <w:rFonts w:ascii="??_GB2312" w:eastAsia="Times New Roman" w:hAnsi="宋体"/>
          <w:bCs/>
          <w:szCs w:val="32"/>
        </w:rPr>
        <w:t>，主要原因是</w:t>
      </w:r>
      <w:r>
        <w:rPr>
          <w:rFonts w:ascii="仿宋" w:eastAsia="仿宋" w:hAnsi="仿宋"/>
          <w:szCs w:val="32"/>
        </w:rPr>
        <w:t>2021</w:t>
      </w:r>
      <w:r>
        <w:rPr>
          <w:rFonts w:ascii="仿宋" w:eastAsia="仿宋" w:hAnsi="仿宋" w:hint="eastAsia"/>
          <w:szCs w:val="32"/>
        </w:rPr>
        <w:t>年度减少了两庭建设（修缮）经费、房屋维修经费。</w:t>
      </w:r>
    </w:p>
    <w:p w:rsidR="00FD7E0E" w:rsidRDefault="00FD7E0E">
      <w:pPr>
        <w:adjustRightInd w:val="0"/>
        <w:snapToGrid w:val="0"/>
        <w:spacing w:line="580" w:lineRule="atLeast"/>
        <w:ind w:firstLineChars="600" w:firstLine="1800"/>
        <w:rPr>
          <w:rFonts w:ascii="??_GB2312" w:hAnsi="宋体"/>
          <w:bCs/>
          <w:sz w:val="30"/>
          <w:szCs w:val="30"/>
        </w:rPr>
      </w:pPr>
      <w:r>
        <w:rPr>
          <w:rFonts w:ascii="??_GB2312" w:eastAsia="Times New Roman" w:hAnsi="宋体"/>
          <w:bCs/>
          <w:sz w:val="30"/>
          <w:szCs w:val="30"/>
        </w:rPr>
        <w:t>图</w:t>
      </w:r>
      <w:r>
        <w:rPr>
          <w:rFonts w:ascii="??_GB2312" w:eastAsia="Times New Roman" w:hAnsi="宋体"/>
          <w:bCs/>
          <w:sz w:val="30"/>
          <w:szCs w:val="30"/>
        </w:rPr>
        <w:t>1</w:t>
      </w:r>
      <w:r>
        <w:rPr>
          <w:rFonts w:ascii="??_GB2312" w:eastAsia="Times New Roman" w:hAnsi="宋体"/>
          <w:bCs/>
          <w:sz w:val="30"/>
          <w:szCs w:val="30"/>
        </w:rPr>
        <w:t>：收、支决算总计变动情况</w:t>
      </w:r>
    </w:p>
    <w:p w:rsidR="00FD7E0E" w:rsidRDefault="00FD7E0E">
      <w:pPr>
        <w:adjustRightInd w:val="0"/>
        <w:snapToGrid w:val="0"/>
        <w:spacing w:line="580" w:lineRule="atLeast"/>
        <w:ind w:firstLineChars="600" w:firstLine="1800"/>
        <w:rPr>
          <w:rFonts w:ascii="??_GB2312" w:hAnsi="宋体"/>
          <w:bCs/>
          <w:sz w:val="30"/>
          <w:szCs w:val="30"/>
        </w:rPr>
      </w:pPr>
      <w:r w:rsidRPr="00184E72">
        <w:rPr>
          <w:rFonts w:ascii="??_GB2312" w:hAnsi="宋体"/>
          <w:bCs/>
          <w:sz w:val="30"/>
          <w:szCs w:val="30"/>
        </w:rPr>
        <w:pict>
          <v:shape id="_x0000_i1034" type="#_x0000_t75" style="width:412.5pt;height:255.75pt">
            <v:imagedata r:id="rId15" o:title=""/>
          </v:shape>
        </w:pict>
      </w:r>
    </w:p>
    <w:p w:rsidR="00FD7E0E" w:rsidRDefault="00FD7E0E">
      <w:pPr>
        <w:adjustRightInd w:val="0"/>
        <w:snapToGrid w:val="0"/>
        <w:spacing w:line="580" w:lineRule="atLeast"/>
        <w:ind w:firstLineChars="600" w:firstLine="1800"/>
        <w:rPr>
          <w:rFonts w:ascii="??_GB2312" w:hAnsi="宋体"/>
          <w:bCs/>
          <w:sz w:val="30"/>
          <w:szCs w:val="30"/>
        </w:rPr>
      </w:pPr>
    </w:p>
    <w:p w:rsidR="00FD7E0E" w:rsidRDefault="00FD7E0E">
      <w:pPr>
        <w:pStyle w:val="Title"/>
        <w:ind w:firstLineChars="196" w:firstLine="630"/>
        <w:jc w:val="left"/>
        <w:rPr>
          <w:rFonts w:ascii="黑体" w:eastAsia="黑体" w:hAnsi="黑体" w:cs="黑体"/>
          <w:bCs/>
        </w:rPr>
      </w:pPr>
      <w:bookmarkStart w:id="28" w:name="_Toc144891248"/>
      <w:bookmarkStart w:id="29" w:name="_Toc145061325"/>
      <w:r>
        <w:rPr>
          <w:rFonts w:ascii="黑体" w:eastAsia="黑体" w:hAnsi="黑体" w:cs="黑体" w:hint="eastAsia"/>
        </w:rPr>
        <w:t>二、收入决算情况说明</w:t>
      </w:r>
      <w:bookmarkEnd w:id="28"/>
      <w:bookmarkEnd w:id="29"/>
    </w:p>
    <w:p w:rsidR="00FD7E0E" w:rsidRDefault="00FD7E0E">
      <w:pPr>
        <w:ind w:firstLine="645"/>
      </w:pPr>
      <w:r>
        <w:rPr>
          <w:rFonts w:ascii="??_GB2312" w:eastAsia="Times New Roman" w:hAnsi="宋体"/>
          <w:bCs/>
          <w:szCs w:val="32"/>
        </w:rPr>
        <w:t>2021</w:t>
      </w:r>
      <w:r>
        <w:rPr>
          <w:rFonts w:ascii="??_GB2312" w:eastAsia="Times New Roman" w:hAnsi="宋体"/>
          <w:bCs/>
          <w:szCs w:val="32"/>
        </w:rPr>
        <w:t>年度收入合计</w:t>
      </w:r>
      <w:r>
        <w:rPr>
          <w:bCs/>
          <w:szCs w:val="32"/>
        </w:rPr>
        <w:t>2632.47</w:t>
      </w:r>
      <w:r>
        <w:rPr>
          <w:rFonts w:ascii="??_GB2312" w:eastAsia="Times New Roman" w:hAnsi="宋体"/>
          <w:bCs/>
          <w:szCs w:val="32"/>
        </w:rPr>
        <w:t>万元，与</w:t>
      </w:r>
      <w:r>
        <w:rPr>
          <w:rFonts w:ascii="??_GB2312" w:eastAsia="Times New Roman" w:hAnsi="宋体"/>
          <w:bCs/>
          <w:szCs w:val="32"/>
        </w:rPr>
        <w:t>2020</w:t>
      </w:r>
      <w:r>
        <w:rPr>
          <w:rFonts w:ascii="??_GB2312" w:eastAsia="Times New Roman" w:hAnsi="宋体"/>
          <w:bCs/>
          <w:szCs w:val="32"/>
        </w:rPr>
        <w:t>年度相比，收入合计减少</w:t>
      </w:r>
      <w:r>
        <w:rPr>
          <w:rFonts w:ascii="??_GB2312" w:eastAsia="Times New Roman" w:hAnsi="宋体"/>
          <w:bCs/>
          <w:szCs w:val="32"/>
        </w:rPr>
        <w:t>252.54</w:t>
      </w:r>
      <w:r>
        <w:rPr>
          <w:rFonts w:ascii="??_GB2312" w:eastAsia="Times New Roman" w:hAnsi="宋体"/>
          <w:bCs/>
          <w:szCs w:val="32"/>
        </w:rPr>
        <w:t>万元，下降</w:t>
      </w:r>
      <w:r>
        <w:rPr>
          <w:rFonts w:ascii="??_GB2312" w:eastAsia="Times New Roman" w:hAnsi="宋体"/>
          <w:bCs/>
          <w:szCs w:val="32"/>
        </w:rPr>
        <w:t>8.8%</w:t>
      </w:r>
      <w:r>
        <w:rPr>
          <w:rFonts w:ascii="??_GB2312" w:eastAsia="Times New Roman" w:hAnsi="宋体"/>
          <w:bCs/>
          <w:szCs w:val="32"/>
        </w:rPr>
        <w:t>。其中：财政拨款收入</w:t>
      </w:r>
      <w:r>
        <w:rPr>
          <w:bCs/>
          <w:szCs w:val="32"/>
        </w:rPr>
        <w:t>2632.37</w:t>
      </w:r>
      <w:r>
        <w:rPr>
          <w:rFonts w:ascii="??_GB2312" w:eastAsia="Times New Roman" w:hAnsi="宋体"/>
          <w:bCs/>
          <w:szCs w:val="32"/>
        </w:rPr>
        <w:t>万元，占本年收入</w:t>
      </w:r>
      <w:r>
        <w:rPr>
          <w:bCs/>
          <w:szCs w:val="32"/>
        </w:rPr>
        <w:t>99.6</w:t>
      </w:r>
      <w:r>
        <w:rPr>
          <w:rFonts w:ascii="??_GB2312" w:eastAsia="Times New Roman" w:hAnsi="宋体"/>
          <w:bCs/>
          <w:szCs w:val="32"/>
        </w:rPr>
        <w:t>%</w:t>
      </w:r>
      <w:r>
        <w:rPr>
          <w:rFonts w:ascii="??_GB2312" w:eastAsia="Times New Roman" w:hAnsi="宋体"/>
          <w:bCs/>
          <w:szCs w:val="32"/>
        </w:rPr>
        <w:t>；</w:t>
      </w:r>
      <w:r>
        <w:rPr>
          <w:rFonts w:ascii="宋体" w:hAnsi="宋体" w:cs="宋体" w:hint="eastAsia"/>
        </w:rPr>
        <w:t>其他收入</w:t>
      </w:r>
      <w:r>
        <w:t>1.1</w:t>
      </w:r>
      <w:r>
        <w:rPr>
          <w:rFonts w:ascii="宋体" w:hAnsi="宋体" w:cs="宋体" w:hint="eastAsia"/>
        </w:rPr>
        <w:t>万元，占本年收入</w:t>
      </w:r>
      <w:r>
        <w:t>0.04%</w:t>
      </w:r>
      <w:r>
        <w:rPr>
          <w:rFonts w:ascii="宋体" w:hAnsi="宋体" w:cs="宋体" w:hint="eastAsia"/>
        </w:rPr>
        <w:t>。</w:t>
      </w:r>
    </w:p>
    <w:p w:rsidR="00FD7E0E" w:rsidRDefault="00FD7E0E">
      <w:pPr>
        <w:jc w:val="center"/>
        <w:rPr>
          <w:rFonts w:ascii="??_GB2312" w:cs="??_GB2312"/>
          <w:sz w:val="30"/>
          <w:szCs w:val="30"/>
        </w:rPr>
      </w:pPr>
      <w:r>
        <w:rPr>
          <w:rFonts w:ascii="宋体" w:hAnsi="宋体" w:cs="宋体" w:hint="eastAsia"/>
          <w:sz w:val="30"/>
          <w:szCs w:val="30"/>
        </w:rPr>
        <w:t>图</w:t>
      </w:r>
      <w:r>
        <w:rPr>
          <w:rFonts w:ascii="??_GB2312" w:hAnsi="??_GB2312" w:cs="??_GB2312"/>
          <w:sz w:val="30"/>
          <w:szCs w:val="30"/>
        </w:rPr>
        <w:t>2</w:t>
      </w:r>
      <w:r>
        <w:rPr>
          <w:rFonts w:ascii="宋体" w:hAnsi="宋体" w:cs="宋体" w:hint="eastAsia"/>
          <w:sz w:val="30"/>
          <w:szCs w:val="30"/>
        </w:rPr>
        <w:t>：收入决算结构（万元）</w:t>
      </w:r>
    </w:p>
    <w:p w:rsidR="00FD7E0E" w:rsidRDefault="00FD7E0E">
      <w:pPr>
        <w:snapToGrid w:val="0"/>
        <w:ind w:firstLineChars="200" w:firstLine="640"/>
        <w:rPr>
          <w:rFonts w:ascii="仿宋" w:eastAsia="仿宋" w:hAnsi="仿宋"/>
          <w:szCs w:val="32"/>
          <w:lang w:val="zh-CN"/>
        </w:rPr>
      </w:pPr>
      <w:r w:rsidRPr="00184E72">
        <w:rPr>
          <w:rFonts w:ascii="仿宋" w:eastAsia="仿宋" w:hAnsi="仿宋"/>
          <w:szCs w:val="32"/>
          <w:lang w:val="zh-CN"/>
        </w:rPr>
        <w:pict>
          <v:shape id="_x0000_i1035" type="#_x0000_t75" style="width:411.75pt;height:201.75pt">
            <v:imagedata r:id="rId16" o:title=""/>
          </v:shape>
        </w:pict>
      </w:r>
    </w:p>
    <w:p w:rsidR="00FD7E0E" w:rsidRDefault="00FD7E0E">
      <w:pPr>
        <w:pStyle w:val="Title"/>
        <w:ind w:firstLineChars="196" w:firstLine="630"/>
        <w:jc w:val="left"/>
        <w:rPr>
          <w:rFonts w:ascii="黑体" w:eastAsia="黑体" w:hAnsi="黑体" w:cs="黑体"/>
        </w:rPr>
      </w:pPr>
      <w:bookmarkStart w:id="30" w:name="_Toc144891249"/>
      <w:bookmarkStart w:id="31" w:name="_Toc145061326"/>
      <w:r>
        <w:rPr>
          <w:rFonts w:ascii="黑体" w:eastAsia="黑体" w:hAnsi="黑体" w:cs="黑体" w:hint="eastAsia"/>
        </w:rPr>
        <w:t>三、支出决算情况说明</w:t>
      </w:r>
      <w:bookmarkEnd w:id="30"/>
      <w:bookmarkEnd w:id="31"/>
    </w:p>
    <w:p w:rsidR="00FD7E0E" w:rsidRDefault="00FD7E0E">
      <w:pPr>
        <w:ind w:firstLineChars="200" w:firstLine="640"/>
        <w:rPr>
          <w:rFonts w:ascii="??_GB2312"/>
          <w:bCs/>
          <w:kern w:val="44"/>
          <w:szCs w:val="32"/>
        </w:rPr>
      </w:pPr>
      <w:r>
        <w:t>2021</w:t>
      </w:r>
      <w:r>
        <w:rPr>
          <w:rFonts w:ascii="宋体" w:hAnsi="宋体" w:cs="宋体" w:hint="eastAsia"/>
        </w:rPr>
        <w:t>年度支出合计</w:t>
      </w:r>
      <w:r>
        <w:t>2632.37</w:t>
      </w:r>
      <w:r>
        <w:rPr>
          <w:rFonts w:ascii="宋体" w:hAnsi="宋体" w:cs="宋体" w:hint="eastAsia"/>
        </w:rPr>
        <w:t>万元，与</w:t>
      </w:r>
      <w:r>
        <w:t>2020</w:t>
      </w:r>
      <w:r>
        <w:rPr>
          <w:rFonts w:ascii="宋体" w:hAnsi="宋体" w:cs="宋体" w:hint="eastAsia"/>
        </w:rPr>
        <w:t>年度相比，支出合计减少</w:t>
      </w:r>
      <w:r>
        <w:t>252.64</w:t>
      </w:r>
      <w:r>
        <w:rPr>
          <w:rFonts w:ascii="宋体" w:hAnsi="宋体" w:cs="宋体" w:hint="eastAsia"/>
        </w:rPr>
        <w:t>万元，下降</w:t>
      </w:r>
      <w:r>
        <w:t>8.7%</w:t>
      </w:r>
      <w:r>
        <w:rPr>
          <w:rFonts w:ascii="宋体" w:hAnsi="宋体" w:cs="宋体" w:hint="eastAsia"/>
        </w:rPr>
        <w:t>。</w:t>
      </w:r>
      <w:r>
        <w:rPr>
          <w:rFonts w:ascii="??_GB2312" w:eastAsia="Times New Roman"/>
          <w:bCs/>
          <w:kern w:val="44"/>
          <w:szCs w:val="32"/>
        </w:rPr>
        <w:t>其中：基本支出</w:t>
      </w:r>
      <w:r>
        <w:t>2045.54</w:t>
      </w:r>
      <w:r>
        <w:rPr>
          <w:rFonts w:ascii="??_GB2312" w:eastAsia="Times New Roman"/>
          <w:bCs/>
          <w:kern w:val="44"/>
          <w:szCs w:val="32"/>
        </w:rPr>
        <w:t>万元，占本年支出</w:t>
      </w:r>
      <w:r>
        <w:t>78</w:t>
      </w:r>
      <w:r>
        <w:rPr>
          <w:rFonts w:ascii="??_GB2312" w:eastAsia="Times New Roman"/>
          <w:bCs/>
          <w:kern w:val="44"/>
          <w:szCs w:val="32"/>
        </w:rPr>
        <w:t>%</w:t>
      </w:r>
      <w:r>
        <w:rPr>
          <w:rFonts w:ascii="??_GB2312" w:eastAsia="Times New Roman"/>
          <w:bCs/>
          <w:kern w:val="44"/>
          <w:szCs w:val="32"/>
        </w:rPr>
        <w:t>；项目支出</w:t>
      </w:r>
      <w:r>
        <w:t>586.83</w:t>
      </w:r>
      <w:r>
        <w:rPr>
          <w:rFonts w:ascii="??_GB2312" w:eastAsia="Times New Roman"/>
          <w:bCs/>
          <w:kern w:val="44"/>
          <w:szCs w:val="32"/>
        </w:rPr>
        <w:t>万元，占本年支出</w:t>
      </w:r>
      <w:r>
        <w:t>22</w:t>
      </w:r>
      <w:r>
        <w:rPr>
          <w:rFonts w:ascii="??_GB2312" w:eastAsia="Times New Roman"/>
          <w:bCs/>
          <w:kern w:val="44"/>
          <w:szCs w:val="32"/>
        </w:rPr>
        <w:t>%</w:t>
      </w:r>
      <w:r>
        <w:rPr>
          <w:rFonts w:ascii="??_GB2312" w:eastAsia="Times New Roman"/>
          <w:bCs/>
          <w:kern w:val="44"/>
          <w:szCs w:val="32"/>
        </w:rPr>
        <w:t>。</w:t>
      </w:r>
    </w:p>
    <w:p w:rsidR="00FD7E0E" w:rsidRDefault="00FD7E0E">
      <w:pPr>
        <w:jc w:val="center"/>
        <w:rPr>
          <w:rFonts w:ascii="??_GB2312" w:cs="??_GB2312"/>
          <w:sz w:val="30"/>
          <w:szCs w:val="30"/>
        </w:rPr>
      </w:pPr>
      <w:r>
        <w:rPr>
          <w:rFonts w:ascii="宋体" w:hAnsi="宋体" w:cs="宋体" w:hint="eastAsia"/>
          <w:sz w:val="30"/>
          <w:szCs w:val="30"/>
        </w:rPr>
        <w:t>图</w:t>
      </w:r>
      <w:r>
        <w:rPr>
          <w:rFonts w:ascii="??_GB2312" w:hAnsi="??_GB2312" w:cs="??_GB2312"/>
          <w:sz w:val="30"/>
          <w:szCs w:val="30"/>
        </w:rPr>
        <w:t>3</w:t>
      </w:r>
      <w:r>
        <w:rPr>
          <w:rFonts w:ascii="宋体" w:hAnsi="宋体" w:cs="宋体" w:hint="eastAsia"/>
          <w:sz w:val="30"/>
          <w:szCs w:val="30"/>
        </w:rPr>
        <w:t>：支出决算结构（万元）</w:t>
      </w:r>
    </w:p>
    <w:p w:rsidR="00FD7E0E" w:rsidRDefault="00FD7E0E">
      <w:pPr>
        <w:snapToGrid w:val="0"/>
        <w:ind w:firstLineChars="200" w:firstLine="640"/>
        <w:rPr>
          <w:rFonts w:ascii="仿宋" w:eastAsia="仿宋" w:hAnsi="仿宋"/>
          <w:szCs w:val="32"/>
          <w:lang w:val="zh-CN"/>
        </w:rPr>
      </w:pPr>
      <w:r w:rsidRPr="00184E72">
        <w:rPr>
          <w:rFonts w:ascii="仿宋" w:eastAsia="仿宋" w:hAnsi="仿宋"/>
          <w:szCs w:val="32"/>
          <w:lang w:val="zh-CN"/>
        </w:rPr>
        <w:pict>
          <v:shape id="_x0000_i1036" type="#_x0000_t75" style="width:410.25pt;height:174.75pt">
            <v:imagedata r:id="rId17" o:title=""/>
          </v:shape>
        </w:pict>
      </w:r>
    </w:p>
    <w:p w:rsidR="00FD7E0E" w:rsidRDefault="00FD7E0E">
      <w:pPr>
        <w:snapToGrid w:val="0"/>
        <w:spacing w:line="560" w:lineRule="exact"/>
        <w:ind w:firstLineChars="200" w:firstLine="643"/>
        <w:outlineLvl w:val="0"/>
        <w:rPr>
          <w:rFonts w:ascii="黑体" w:eastAsia="黑体" w:hAnsi="黑体" w:cs="黑体"/>
          <w:b/>
          <w:szCs w:val="32"/>
          <w:lang w:val="zh-CN"/>
        </w:rPr>
      </w:pPr>
      <w:bookmarkStart w:id="32" w:name="_Toc145061327"/>
      <w:r>
        <w:rPr>
          <w:rFonts w:ascii="黑体" w:eastAsia="黑体" w:hAnsi="黑体" w:cs="黑体" w:hint="eastAsia"/>
          <w:b/>
          <w:szCs w:val="32"/>
          <w:lang w:val="zh-CN"/>
        </w:rPr>
        <w:t>四、财政拨款收入支出决算总体情况说明</w:t>
      </w:r>
      <w:bookmarkEnd w:id="32"/>
    </w:p>
    <w:p w:rsidR="00FD7E0E" w:rsidRDefault="00FD7E0E">
      <w:pPr>
        <w:snapToGrid w:val="0"/>
        <w:spacing w:line="560" w:lineRule="exact"/>
        <w:ind w:firstLineChars="200" w:firstLine="640"/>
        <w:rPr>
          <w:rFonts w:ascii="仿宋" w:eastAsia="仿宋" w:hAnsi="仿宋"/>
          <w:szCs w:val="32"/>
          <w:lang w:val="zh-CN"/>
        </w:rPr>
      </w:pPr>
      <w:r>
        <w:t>2021</w:t>
      </w:r>
      <w:r>
        <w:rPr>
          <w:rFonts w:ascii="宋体" w:hAnsi="宋体" w:cs="宋体" w:hint="eastAsia"/>
        </w:rPr>
        <w:t>年度财政拨款收、支总计均为</w:t>
      </w:r>
      <w:r>
        <w:t>2632.37</w:t>
      </w:r>
      <w:r>
        <w:rPr>
          <w:rFonts w:ascii="宋体" w:hAnsi="宋体" w:cs="宋体" w:hint="eastAsia"/>
        </w:rPr>
        <w:t>万元。与</w:t>
      </w:r>
      <w:r>
        <w:t>2020</w:t>
      </w:r>
      <w:r>
        <w:rPr>
          <w:rFonts w:ascii="宋体" w:hAnsi="宋体" w:cs="宋体" w:hint="eastAsia"/>
        </w:rPr>
        <w:t>年度相比，财政拨款收、支总计增加了</w:t>
      </w:r>
      <w:r>
        <w:t>13.51</w:t>
      </w:r>
      <w:r>
        <w:rPr>
          <w:rFonts w:ascii="宋体" w:hAnsi="宋体" w:cs="宋体" w:hint="eastAsia"/>
        </w:rPr>
        <w:t>万元，上涨</w:t>
      </w:r>
      <w:r>
        <w:t>0.5%</w:t>
      </w:r>
      <w:r>
        <w:rPr>
          <w:rFonts w:ascii="宋体" w:hAnsi="宋体" w:cs="宋体" w:hint="eastAsia"/>
        </w:rPr>
        <w:t>。主要原因是</w:t>
      </w:r>
      <w:r>
        <w:t>2021</w:t>
      </w:r>
      <w:r>
        <w:rPr>
          <w:rFonts w:ascii="宋体" w:hAnsi="宋体" w:cs="宋体" w:hint="eastAsia"/>
        </w:rPr>
        <w:t>年度增加新进公务员人员经费。</w:t>
      </w:r>
    </w:p>
    <w:p w:rsidR="00FD7E0E" w:rsidRDefault="00FD7E0E">
      <w:pPr>
        <w:ind w:firstLineChars="200" w:firstLine="640"/>
      </w:pPr>
      <w:r>
        <w:t>2021</w:t>
      </w:r>
      <w:r>
        <w:rPr>
          <w:rFonts w:ascii="宋体" w:hAnsi="宋体" w:cs="宋体" w:hint="eastAsia"/>
        </w:rPr>
        <w:t>年度财政拨款收入中，一般公共预算财政拨款收入</w:t>
      </w:r>
      <w:r>
        <w:t xml:space="preserve">    2632.37</w:t>
      </w:r>
      <w:r>
        <w:rPr>
          <w:rFonts w:ascii="宋体" w:hAnsi="宋体" w:cs="宋体" w:hint="eastAsia"/>
        </w:rPr>
        <w:t>万元，比</w:t>
      </w:r>
      <w:r>
        <w:t>2020</w:t>
      </w:r>
      <w:r>
        <w:rPr>
          <w:rFonts w:ascii="宋体" w:hAnsi="宋体" w:cs="宋体" w:hint="eastAsia"/>
        </w:rPr>
        <w:t>年度决算数增加</w:t>
      </w:r>
      <w:r>
        <w:t>13.51</w:t>
      </w:r>
      <w:r>
        <w:rPr>
          <w:rFonts w:ascii="宋体" w:hAnsi="宋体" w:cs="宋体" w:hint="eastAsia"/>
        </w:rPr>
        <w:t>万元</w:t>
      </w:r>
      <w:r>
        <w:rPr>
          <w:rFonts w:ascii="??_GB2312" w:eastAsia="Times New Roman" w:hAnsi="宋体"/>
          <w:bCs/>
          <w:szCs w:val="32"/>
        </w:rPr>
        <w:t>。</w:t>
      </w:r>
      <w:r>
        <w:rPr>
          <w:rFonts w:ascii="宋体" w:hAnsi="宋体" w:cs="宋体" w:hint="eastAsia"/>
        </w:rPr>
        <w:t>增加的主要原因是</w:t>
      </w:r>
      <w:r>
        <w:t>2021</w:t>
      </w:r>
      <w:r>
        <w:rPr>
          <w:rFonts w:ascii="宋体" w:hAnsi="宋体" w:cs="宋体" w:hint="eastAsia"/>
        </w:rPr>
        <w:t>年度增加新进公务员人员经费。</w:t>
      </w:r>
    </w:p>
    <w:p w:rsidR="00FD7E0E" w:rsidRDefault="00FD7E0E">
      <w:pPr>
        <w:jc w:val="center"/>
        <w:rPr>
          <w:rFonts w:ascii="??_GB2312" w:cs="??_GB2312"/>
          <w:sz w:val="30"/>
          <w:szCs w:val="30"/>
        </w:rPr>
      </w:pPr>
      <w:r>
        <w:rPr>
          <w:rFonts w:ascii="宋体" w:hAnsi="宋体" w:cs="宋体" w:hint="eastAsia"/>
          <w:sz w:val="30"/>
          <w:szCs w:val="30"/>
        </w:rPr>
        <w:t>图</w:t>
      </w:r>
      <w:r>
        <w:rPr>
          <w:rFonts w:ascii="??_GB2312" w:hAnsi="??_GB2312" w:cs="??_GB2312"/>
          <w:sz w:val="30"/>
          <w:szCs w:val="30"/>
        </w:rPr>
        <w:t>4</w:t>
      </w:r>
      <w:r>
        <w:rPr>
          <w:rFonts w:ascii="宋体" w:hAnsi="宋体" w:cs="宋体" w:hint="eastAsia"/>
          <w:sz w:val="30"/>
          <w:szCs w:val="30"/>
        </w:rPr>
        <w:t>：财政拨款收、支决算总计变动情况</w:t>
      </w:r>
    </w:p>
    <w:p w:rsidR="00FD7E0E" w:rsidRDefault="00FD7E0E">
      <w:pPr>
        <w:jc w:val="center"/>
        <w:rPr>
          <w:rFonts w:ascii="??_GB2312" w:cs="??_GB2312"/>
          <w:sz w:val="30"/>
          <w:szCs w:val="30"/>
        </w:rPr>
      </w:pPr>
      <w:r w:rsidRPr="00184E72">
        <w:rPr>
          <w:rFonts w:ascii="??_GB2312" w:cs="??_GB2312"/>
          <w:sz w:val="30"/>
          <w:szCs w:val="30"/>
        </w:rPr>
        <w:pict>
          <v:shape id="_x0000_i1037" type="#_x0000_t75" style="width:414.75pt;height:214.5pt">
            <v:imagedata r:id="rId18" o:title=""/>
          </v:shape>
        </w:pict>
      </w:r>
    </w:p>
    <w:p w:rsidR="00FD7E0E" w:rsidRDefault="00FD7E0E">
      <w:pPr>
        <w:pStyle w:val="Title"/>
        <w:ind w:firstLineChars="200" w:firstLine="643"/>
        <w:jc w:val="left"/>
        <w:rPr>
          <w:rFonts w:ascii="黑体" w:eastAsia="黑体" w:hAnsi="黑体" w:cs="黑体"/>
        </w:rPr>
      </w:pPr>
      <w:bookmarkStart w:id="33" w:name="_Toc144891251"/>
      <w:bookmarkStart w:id="34" w:name="_Toc145061328"/>
      <w:r>
        <w:rPr>
          <w:rFonts w:ascii="黑体" w:eastAsia="黑体" w:hAnsi="黑体" w:cs="黑体" w:hint="eastAsia"/>
        </w:rPr>
        <w:t>五、一般公共预算财政拨款支出决算情况说明</w:t>
      </w:r>
      <w:bookmarkEnd w:id="33"/>
      <w:bookmarkEnd w:id="34"/>
    </w:p>
    <w:p w:rsidR="00FD7E0E" w:rsidRDefault="00FD7E0E">
      <w:pPr>
        <w:adjustRightInd w:val="0"/>
        <w:snapToGrid w:val="0"/>
        <w:spacing w:line="360" w:lineRule="auto"/>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（一）一般公共预算财政拨款支出决算总体情况。</w:t>
      </w:r>
    </w:p>
    <w:p w:rsidR="00FD7E0E" w:rsidRDefault="00FD7E0E">
      <w:pPr>
        <w:adjustRightInd w:val="0"/>
        <w:snapToGrid w:val="0"/>
        <w:spacing w:line="360" w:lineRule="auto"/>
        <w:ind w:firstLineChars="200" w:firstLine="640"/>
        <w:rPr>
          <w:rFonts w:ascii="??_GB2312" w:hAnsi="仿宋"/>
          <w:szCs w:val="32"/>
        </w:rPr>
      </w:pPr>
      <w:r>
        <w:rPr>
          <w:rFonts w:ascii="??_GB2312" w:eastAsia="Times New Roman"/>
          <w:bCs/>
          <w:kern w:val="44"/>
          <w:szCs w:val="32"/>
        </w:rPr>
        <w:t>2021</w:t>
      </w:r>
      <w:r>
        <w:rPr>
          <w:rFonts w:ascii="宋体" w:hAnsi="宋体" w:cs="宋体" w:hint="eastAsia"/>
          <w:bCs/>
          <w:kern w:val="44"/>
          <w:szCs w:val="32"/>
        </w:rPr>
        <w:t>年度一般公共预算财政拨</w:t>
      </w:r>
      <w:r>
        <w:rPr>
          <w:rFonts w:ascii="??_GB2312" w:eastAsia="Times New Roman"/>
          <w:bCs/>
          <w:kern w:val="44"/>
          <w:szCs w:val="32"/>
        </w:rPr>
        <w:t>款支出</w:t>
      </w:r>
      <w:r>
        <w:rPr>
          <w:rFonts w:ascii="??_GB2312" w:eastAsia="Times New Roman"/>
          <w:bCs/>
          <w:kern w:val="44"/>
          <w:szCs w:val="32"/>
        </w:rPr>
        <w:t>2632.37</w:t>
      </w:r>
      <w:r>
        <w:rPr>
          <w:rFonts w:ascii="??_GB2312" w:eastAsia="Times New Roman"/>
          <w:bCs/>
          <w:kern w:val="44"/>
          <w:szCs w:val="32"/>
        </w:rPr>
        <w:t>万元，占本年支出合计的</w:t>
      </w:r>
      <w:r>
        <w:rPr>
          <w:rFonts w:ascii="??_GB2312" w:eastAsia="Times New Roman"/>
          <w:bCs/>
          <w:kern w:val="44"/>
          <w:szCs w:val="32"/>
        </w:rPr>
        <w:t>100 %</w:t>
      </w:r>
      <w:r>
        <w:rPr>
          <w:rFonts w:ascii="??_GB2312" w:eastAsia="Times New Roman"/>
          <w:bCs/>
          <w:kern w:val="44"/>
          <w:szCs w:val="32"/>
        </w:rPr>
        <w:t>。与</w:t>
      </w:r>
      <w:r>
        <w:rPr>
          <w:rFonts w:ascii="??_GB2312" w:eastAsia="Times New Roman"/>
          <w:bCs/>
          <w:kern w:val="44"/>
          <w:szCs w:val="32"/>
        </w:rPr>
        <w:t>2020</w:t>
      </w:r>
      <w:r>
        <w:rPr>
          <w:rFonts w:ascii="??_GB2312" w:eastAsia="Times New Roman"/>
          <w:bCs/>
          <w:kern w:val="44"/>
          <w:szCs w:val="32"/>
        </w:rPr>
        <w:t>年度相比，</w:t>
      </w:r>
      <w:r>
        <w:rPr>
          <w:rFonts w:ascii="宋体" w:hAnsi="宋体" w:cs="宋体" w:hint="eastAsia"/>
          <w:bCs/>
          <w:kern w:val="44"/>
          <w:szCs w:val="32"/>
        </w:rPr>
        <w:t>一般公共预算</w:t>
      </w:r>
      <w:r>
        <w:rPr>
          <w:rFonts w:ascii="??_GB2312" w:eastAsia="Times New Roman"/>
          <w:bCs/>
          <w:kern w:val="44"/>
          <w:szCs w:val="32"/>
        </w:rPr>
        <w:t>财政拨款支出增加</w:t>
      </w:r>
      <w:r>
        <w:rPr>
          <w:rFonts w:ascii="??_GB2312" w:eastAsia="Times New Roman"/>
          <w:bCs/>
          <w:kern w:val="44"/>
          <w:szCs w:val="32"/>
        </w:rPr>
        <w:t>13.51</w:t>
      </w:r>
      <w:r>
        <w:rPr>
          <w:rFonts w:ascii="??_GB2312" w:eastAsia="Times New Roman"/>
          <w:bCs/>
          <w:kern w:val="44"/>
          <w:szCs w:val="32"/>
        </w:rPr>
        <w:t>万元，上涨</w:t>
      </w:r>
      <w:r>
        <w:rPr>
          <w:rFonts w:ascii="??_GB2312" w:eastAsia="Times New Roman"/>
          <w:bCs/>
          <w:kern w:val="44"/>
          <w:szCs w:val="32"/>
        </w:rPr>
        <w:t>0.5%</w:t>
      </w:r>
      <w:r>
        <w:rPr>
          <w:rFonts w:ascii="??_GB2312" w:eastAsia="Times New Roman"/>
          <w:bCs/>
          <w:kern w:val="44"/>
          <w:szCs w:val="32"/>
        </w:rPr>
        <w:t>。主要原因是</w:t>
      </w:r>
      <w:r>
        <w:t>2021</w:t>
      </w:r>
      <w:r>
        <w:rPr>
          <w:rFonts w:ascii="宋体" w:hAnsi="宋体" w:cs="宋体" w:hint="eastAsia"/>
        </w:rPr>
        <w:t>年度增加新进公务员人员经费。</w:t>
      </w:r>
    </w:p>
    <w:p w:rsidR="00FD7E0E" w:rsidRDefault="00FD7E0E">
      <w:pPr>
        <w:adjustRightInd w:val="0"/>
        <w:snapToGrid w:val="0"/>
        <w:spacing w:line="360" w:lineRule="auto"/>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（二）一般公共预算财政拨款支出决算结构情况。</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bCs/>
          <w:kern w:val="44"/>
          <w:szCs w:val="32"/>
        </w:rPr>
        <w:t>2021</w:t>
      </w:r>
      <w:r>
        <w:rPr>
          <w:rFonts w:ascii="??_GB2312" w:eastAsia="Times New Roman"/>
          <w:bCs/>
          <w:kern w:val="44"/>
          <w:szCs w:val="32"/>
        </w:rPr>
        <w:t>年度</w:t>
      </w:r>
      <w:r>
        <w:rPr>
          <w:rFonts w:ascii="宋体" w:hAnsi="宋体" w:cs="宋体" w:hint="eastAsia"/>
          <w:bCs/>
          <w:kern w:val="44"/>
          <w:szCs w:val="32"/>
        </w:rPr>
        <w:t>一般公共预算</w:t>
      </w:r>
      <w:r>
        <w:rPr>
          <w:rFonts w:ascii="??_GB2312" w:eastAsia="Times New Roman"/>
          <w:bCs/>
          <w:kern w:val="44"/>
          <w:szCs w:val="32"/>
        </w:rPr>
        <w:t>财政拨款支出</w:t>
      </w:r>
      <w:r>
        <w:rPr>
          <w:rFonts w:ascii="??_GB2312" w:eastAsia="Times New Roman"/>
          <w:bCs/>
          <w:kern w:val="44"/>
          <w:szCs w:val="32"/>
        </w:rPr>
        <w:t>2632.37</w:t>
      </w:r>
      <w:r>
        <w:rPr>
          <w:rFonts w:ascii="??_GB2312" w:eastAsia="Times New Roman"/>
          <w:bCs/>
          <w:kern w:val="44"/>
          <w:szCs w:val="32"/>
        </w:rPr>
        <w:t>万元，主要用于以下方面：</w:t>
      </w:r>
    </w:p>
    <w:p w:rsidR="00FD7E0E" w:rsidRPr="00F017E9" w:rsidRDefault="00FD7E0E">
      <w:pPr>
        <w:adjustRightInd w:val="0"/>
        <w:snapToGrid w:val="0"/>
        <w:spacing w:line="360" w:lineRule="auto"/>
        <w:ind w:firstLineChars="200" w:firstLine="640"/>
        <w:rPr>
          <w:rFonts w:ascii="??_GB2312"/>
          <w:bCs/>
          <w:kern w:val="44"/>
          <w:szCs w:val="32"/>
        </w:rPr>
      </w:pPr>
      <w:r w:rsidRPr="00F017E9">
        <w:rPr>
          <w:rFonts w:ascii="??_GB2312" w:eastAsia="Times New Roman"/>
          <w:bCs/>
          <w:kern w:val="44"/>
          <w:szCs w:val="32"/>
        </w:rPr>
        <w:t>1.</w:t>
      </w:r>
      <w:r w:rsidRPr="00F017E9">
        <w:rPr>
          <w:rFonts w:ascii="??_GB2312" w:eastAsia="Times New Roman"/>
          <w:bCs/>
          <w:kern w:val="44"/>
          <w:szCs w:val="32"/>
        </w:rPr>
        <w:t>公共安全（类）支出</w:t>
      </w:r>
      <w:r w:rsidRPr="00F017E9">
        <w:rPr>
          <w:rFonts w:ascii="??_GB2312" w:eastAsia="Times New Roman"/>
          <w:bCs/>
          <w:kern w:val="44"/>
          <w:szCs w:val="32"/>
        </w:rPr>
        <w:t>24</w:t>
      </w:r>
      <w:r w:rsidRPr="00F017E9">
        <w:rPr>
          <w:rFonts w:ascii="宋体" w:hAnsi="宋体"/>
          <w:bCs/>
          <w:kern w:val="44"/>
          <w:szCs w:val="32"/>
        </w:rPr>
        <w:t>00.59</w:t>
      </w:r>
      <w:r w:rsidRPr="00F017E9">
        <w:rPr>
          <w:rFonts w:ascii="??_GB2312" w:eastAsia="Times New Roman"/>
          <w:bCs/>
          <w:kern w:val="44"/>
          <w:szCs w:val="32"/>
        </w:rPr>
        <w:t>万元，占</w:t>
      </w:r>
      <w:r w:rsidRPr="00F017E9">
        <w:rPr>
          <w:rFonts w:ascii="??_GB2312" w:eastAsia="Times New Roman"/>
          <w:bCs/>
          <w:kern w:val="44"/>
          <w:szCs w:val="32"/>
        </w:rPr>
        <w:t>9</w:t>
      </w:r>
      <w:r w:rsidRPr="00F017E9">
        <w:rPr>
          <w:rFonts w:ascii="宋体" w:hAnsi="宋体"/>
          <w:bCs/>
          <w:kern w:val="44"/>
          <w:szCs w:val="32"/>
        </w:rPr>
        <w:t>1.2</w:t>
      </w:r>
      <w:r w:rsidRPr="00F017E9">
        <w:rPr>
          <w:rFonts w:ascii="??_GB2312" w:eastAsia="Times New Roman"/>
          <w:bCs/>
          <w:kern w:val="44"/>
          <w:szCs w:val="32"/>
        </w:rPr>
        <w:t>%</w:t>
      </w:r>
      <w:r w:rsidRPr="00F017E9">
        <w:rPr>
          <w:rFonts w:ascii="??_GB2312" w:eastAsia="Times New Roman"/>
          <w:bCs/>
          <w:kern w:val="44"/>
          <w:szCs w:val="32"/>
        </w:rPr>
        <w:t>。主要是用于行政运行、一般行政管理事务、案件审判、案件执行、“两庭”建设和其他法院支出。</w:t>
      </w:r>
    </w:p>
    <w:p w:rsidR="00FD7E0E" w:rsidRPr="00F017E9" w:rsidRDefault="00FD7E0E">
      <w:pPr>
        <w:adjustRightInd w:val="0"/>
        <w:snapToGrid w:val="0"/>
        <w:spacing w:line="360" w:lineRule="auto"/>
        <w:ind w:firstLineChars="200" w:firstLine="640"/>
        <w:rPr>
          <w:rFonts w:ascii="??_GB2312"/>
          <w:bCs/>
          <w:kern w:val="44"/>
          <w:szCs w:val="32"/>
        </w:rPr>
      </w:pPr>
      <w:r w:rsidRPr="00F017E9">
        <w:rPr>
          <w:rFonts w:ascii="??_GB2312" w:eastAsia="Times New Roman"/>
          <w:bCs/>
          <w:kern w:val="44"/>
          <w:szCs w:val="32"/>
        </w:rPr>
        <w:t>2.</w:t>
      </w:r>
      <w:r w:rsidRPr="00F017E9">
        <w:rPr>
          <w:rFonts w:ascii="??_GB2312" w:eastAsia="Times New Roman"/>
          <w:bCs/>
          <w:kern w:val="44"/>
          <w:szCs w:val="32"/>
        </w:rPr>
        <w:t>社会保障和就业（类）支出</w:t>
      </w:r>
      <w:r w:rsidRPr="00F017E9">
        <w:rPr>
          <w:rFonts w:ascii="宋体" w:hAnsi="宋体"/>
          <w:bCs/>
          <w:kern w:val="44"/>
          <w:szCs w:val="32"/>
        </w:rPr>
        <w:t>231.77</w:t>
      </w:r>
      <w:r w:rsidRPr="00F017E9">
        <w:rPr>
          <w:rFonts w:ascii="??_GB2312" w:eastAsia="Times New Roman"/>
          <w:bCs/>
          <w:kern w:val="44"/>
          <w:szCs w:val="32"/>
        </w:rPr>
        <w:t>万元，占</w:t>
      </w:r>
      <w:r w:rsidRPr="00F017E9">
        <w:rPr>
          <w:rFonts w:ascii="宋体" w:hAnsi="宋体"/>
          <w:bCs/>
          <w:kern w:val="44"/>
          <w:szCs w:val="32"/>
        </w:rPr>
        <w:t>8.8</w:t>
      </w:r>
      <w:r w:rsidRPr="00F017E9">
        <w:rPr>
          <w:rFonts w:ascii="??_GB2312" w:eastAsia="Times New Roman"/>
          <w:bCs/>
          <w:kern w:val="44"/>
          <w:szCs w:val="32"/>
        </w:rPr>
        <w:t xml:space="preserve"> %</w:t>
      </w:r>
      <w:r w:rsidRPr="00F017E9">
        <w:rPr>
          <w:rFonts w:ascii="??_GB2312" w:eastAsia="Times New Roman"/>
          <w:bCs/>
          <w:kern w:val="44"/>
          <w:szCs w:val="32"/>
        </w:rPr>
        <w:t>。主要是用于机关事业单位基本养老保险缴费支出、机关事业单位事业年金缴费支出等。</w:t>
      </w:r>
    </w:p>
    <w:p w:rsidR="00FD7E0E" w:rsidRDefault="00FD7E0E">
      <w:pPr>
        <w:adjustRightInd w:val="0"/>
        <w:snapToGrid w:val="0"/>
        <w:spacing w:line="360" w:lineRule="auto"/>
        <w:ind w:firstLineChars="200" w:firstLine="640"/>
        <w:rPr>
          <w:rFonts w:ascii="楷体_GB2312" w:eastAsia="楷体_GB2312" w:hAnsi="楷体_GB2312" w:cs="楷体_GB2312"/>
          <w:bCs/>
          <w:kern w:val="44"/>
          <w:szCs w:val="32"/>
        </w:rPr>
      </w:pPr>
      <w:r>
        <w:rPr>
          <w:rFonts w:ascii="楷体_GB2312" w:eastAsia="楷体_GB2312" w:hAnsi="楷体_GB2312" w:cs="楷体_GB2312" w:hint="eastAsia"/>
          <w:bCs/>
          <w:kern w:val="44"/>
          <w:szCs w:val="32"/>
        </w:rPr>
        <w:t>（三）一般公共预算财政拨款支出决算具体情况</w:t>
      </w:r>
    </w:p>
    <w:p w:rsidR="00FD7E0E" w:rsidRDefault="00FD7E0E">
      <w:pPr>
        <w:adjustRightInd w:val="0"/>
        <w:snapToGrid w:val="0"/>
        <w:spacing w:line="360" w:lineRule="auto"/>
        <w:ind w:firstLineChars="200" w:firstLine="640"/>
        <w:rPr>
          <w:rFonts w:ascii="??_GB2312" w:cs="??_GB2312"/>
          <w:b/>
          <w:kern w:val="44"/>
          <w:szCs w:val="32"/>
        </w:rPr>
      </w:pPr>
      <w:r>
        <w:rPr>
          <w:rFonts w:ascii="??_GB2312" w:hAnsi="??_GB2312" w:cs="??_GB2312"/>
          <w:bCs/>
          <w:kern w:val="44"/>
          <w:szCs w:val="32"/>
        </w:rPr>
        <w:t>2021</w:t>
      </w:r>
      <w:r>
        <w:rPr>
          <w:rFonts w:ascii="宋体" w:hAnsi="宋体" w:cs="宋体" w:hint="eastAsia"/>
          <w:bCs/>
          <w:kern w:val="44"/>
          <w:szCs w:val="32"/>
        </w:rPr>
        <w:t>年度一般公共预算财政拨款支出年初预算为</w:t>
      </w:r>
      <w:r>
        <w:rPr>
          <w:rFonts w:ascii="??_GB2312" w:hAnsi="??_GB2312" w:cs="??_GB2312"/>
          <w:bCs/>
          <w:kern w:val="44"/>
          <w:szCs w:val="32"/>
          <w:u w:val="single"/>
        </w:rPr>
        <w:t xml:space="preserve">    </w:t>
      </w:r>
      <w:r>
        <w:rPr>
          <w:rFonts w:ascii="??_GB2312" w:hAnsi="??_GB2312" w:cs="??_GB2312"/>
          <w:bCs/>
          <w:kern w:val="44"/>
          <w:szCs w:val="32"/>
        </w:rPr>
        <w:t>2632.37</w:t>
      </w:r>
      <w:r>
        <w:rPr>
          <w:rFonts w:ascii="宋体" w:hAnsi="宋体" w:cs="宋体" w:hint="eastAsia"/>
          <w:bCs/>
          <w:kern w:val="44"/>
          <w:szCs w:val="32"/>
        </w:rPr>
        <w:t>万元</w:t>
      </w:r>
      <w:r>
        <w:rPr>
          <w:rFonts w:ascii="宋体" w:hAnsi="宋体" w:cs="宋体" w:hint="eastAsia"/>
          <w:szCs w:val="32"/>
        </w:rPr>
        <w:t>，</w:t>
      </w:r>
      <w:r>
        <w:rPr>
          <w:rFonts w:ascii="宋体" w:hAnsi="宋体" w:cs="宋体" w:hint="eastAsia"/>
          <w:bCs/>
          <w:kern w:val="44"/>
          <w:szCs w:val="32"/>
        </w:rPr>
        <w:t>支出决算为</w:t>
      </w:r>
      <w:r>
        <w:rPr>
          <w:rFonts w:ascii="??_GB2312" w:hAnsi="??_GB2312" w:cs="??_GB2312"/>
          <w:bCs/>
          <w:kern w:val="44"/>
          <w:szCs w:val="32"/>
        </w:rPr>
        <w:t>2632.37</w:t>
      </w:r>
      <w:r>
        <w:rPr>
          <w:rFonts w:ascii="宋体" w:hAnsi="宋体" w:cs="宋体" w:hint="eastAsia"/>
          <w:bCs/>
          <w:kern w:val="44"/>
          <w:szCs w:val="32"/>
        </w:rPr>
        <w:t>万元，完成年初预算的</w:t>
      </w:r>
      <w:r>
        <w:rPr>
          <w:rFonts w:ascii="??_GB2312" w:hAnsi="??_GB2312" w:cs="??_GB2312"/>
          <w:bCs/>
          <w:kern w:val="44"/>
          <w:szCs w:val="32"/>
        </w:rPr>
        <w:t>100%</w:t>
      </w:r>
      <w:r>
        <w:rPr>
          <w:rFonts w:ascii="宋体" w:hAnsi="宋体" w:cs="宋体" w:hint="eastAsia"/>
          <w:bCs/>
          <w:kern w:val="44"/>
          <w:szCs w:val="32"/>
        </w:rPr>
        <w:t>。其中：</w:t>
      </w:r>
    </w:p>
    <w:p w:rsidR="00FD7E0E" w:rsidRPr="00846E6F" w:rsidRDefault="00FD7E0E">
      <w:pPr>
        <w:adjustRightInd w:val="0"/>
        <w:snapToGrid w:val="0"/>
        <w:spacing w:line="360" w:lineRule="auto"/>
        <w:ind w:firstLineChars="200" w:firstLine="640"/>
        <w:rPr>
          <w:rFonts w:ascii="??_GB2312" w:cs="??_GB2312"/>
          <w:bCs/>
          <w:kern w:val="44"/>
          <w:szCs w:val="32"/>
        </w:rPr>
      </w:pPr>
      <w:r w:rsidRPr="00846E6F">
        <w:rPr>
          <w:rFonts w:ascii="??_GB2312" w:hAnsi="??_GB2312" w:cs="??_GB2312"/>
          <w:bCs/>
          <w:kern w:val="44"/>
          <w:szCs w:val="32"/>
        </w:rPr>
        <w:t xml:space="preserve"> 1.</w:t>
      </w:r>
      <w:r w:rsidRPr="00846E6F">
        <w:rPr>
          <w:rFonts w:ascii="??_GB2312" w:eastAsia="Times New Roman"/>
          <w:szCs w:val="32"/>
        </w:rPr>
        <w:t>公共安全支出</w:t>
      </w:r>
      <w:r w:rsidRPr="00846E6F">
        <w:rPr>
          <w:rFonts w:ascii="??_GB2312" w:eastAsia="Times New Roman"/>
          <w:szCs w:val="32"/>
        </w:rPr>
        <w:t>(</w:t>
      </w:r>
      <w:r w:rsidRPr="00846E6F">
        <w:rPr>
          <w:rFonts w:ascii="??_GB2312" w:eastAsia="Times New Roman"/>
          <w:szCs w:val="32"/>
        </w:rPr>
        <w:t>类</w:t>
      </w:r>
      <w:r w:rsidRPr="00846E6F">
        <w:rPr>
          <w:rFonts w:ascii="??_GB2312" w:eastAsia="Times New Roman"/>
          <w:szCs w:val="32"/>
        </w:rPr>
        <w:t>)</w:t>
      </w:r>
      <w:r w:rsidRPr="00846E6F">
        <w:rPr>
          <w:rFonts w:ascii="??_GB2312" w:eastAsia="Times New Roman"/>
          <w:szCs w:val="32"/>
        </w:rPr>
        <w:t>法院</w:t>
      </w:r>
      <w:r w:rsidRPr="00846E6F">
        <w:rPr>
          <w:rFonts w:ascii="??_GB2312" w:eastAsia="Times New Roman"/>
          <w:szCs w:val="32"/>
        </w:rPr>
        <w:t>(</w:t>
      </w:r>
      <w:r w:rsidRPr="00846E6F">
        <w:rPr>
          <w:rFonts w:ascii="??_GB2312" w:eastAsia="Times New Roman"/>
          <w:szCs w:val="32"/>
        </w:rPr>
        <w:t>款</w:t>
      </w:r>
      <w:r w:rsidRPr="00846E6F">
        <w:rPr>
          <w:rFonts w:ascii="??_GB2312" w:eastAsia="Times New Roman"/>
          <w:szCs w:val="32"/>
        </w:rPr>
        <w:t>)</w:t>
      </w:r>
      <w:r w:rsidRPr="00846E6F">
        <w:rPr>
          <w:rFonts w:ascii="??_GB2312" w:eastAsia="Times New Roman"/>
          <w:szCs w:val="32"/>
        </w:rPr>
        <w:t>行政运行</w:t>
      </w:r>
      <w:r w:rsidRPr="00846E6F">
        <w:rPr>
          <w:rFonts w:ascii="??_GB2312" w:eastAsia="Times New Roman"/>
          <w:szCs w:val="32"/>
        </w:rPr>
        <w:t>(</w:t>
      </w:r>
      <w:r w:rsidRPr="00846E6F">
        <w:rPr>
          <w:rFonts w:ascii="??_GB2312" w:eastAsia="Times New Roman"/>
          <w:szCs w:val="32"/>
        </w:rPr>
        <w:t>项</w:t>
      </w:r>
      <w:r w:rsidRPr="00846E6F">
        <w:rPr>
          <w:rFonts w:ascii="??_GB2312" w:eastAsia="Times New Roman"/>
          <w:szCs w:val="32"/>
        </w:rPr>
        <w:t>)</w:t>
      </w:r>
      <w:r w:rsidRPr="00846E6F">
        <w:rPr>
          <w:rFonts w:ascii="宋体" w:hAnsi="宋体" w:cs="宋体" w:hint="eastAsia"/>
          <w:bCs/>
          <w:kern w:val="44"/>
          <w:szCs w:val="32"/>
        </w:rPr>
        <w:t>。年初预算为</w:t>
      </w:r>
      <w:r w:rsidRPr="00846E6F">
        <w:rPr>
          <w:rFonts w:ascii="宋体" w:hAnsi="宋体" w:cs="宋体"/>
          <w:bCs/>
          <w:kern w:val="44"/>
          <w:szCs w:val="32"/>
        </w:rPr>
        <w:t>1</w:t>
      </w:r>
      <w:r w:rsidRPr="00846E6F">
        <w:rPr>
          <w:rFonts w:ascii="宋体" w:hAnsi="宋体" w:cs="??_GB2312"/>
          <w:bCs/>
          <w:kern w:val="44"/>
          <w:szCs w:val="32"/>
        </w:rPr>
        <w:t>800.5</w:t>
      </w:r>
      <w:r w:rsidRPr="00846E6F">
        <w:rPr>
          <w:rFonts w:ascii="宋体" w:hAnsi="宋体" w:cs="宋体" w:hint="eastAsia"/>
          <w:bCs/>
          <w:kern w:val="44"/>
          <w:szCs w:val="32"/>
        </w:rPr>
        <w:t>万元，支出决算为</w:t>
      </w:r>
      <w:r w:rsidRPr="00846E6F">
        <w:rPr>
          <w:rFonts w:ascii="??_GB2312" w:hAnsi="??_GB2312" w:cs="??_GB2312"/>
          <w:bCs/>
          <w:kern w:val="44"/>
          <w:szCs w:val="32"/>
        </w:rPr>
        <w:t>18</w:t>
      </w:r>
      <w:r w:rsidRPr="00846E6F">
        <w:rPr>
          <w:rFonts w:ascii="宋体" w:hAnsi="宋体" w:cs="??_GB2312"/>
          <w:bCs/>
          <w:kern w:val="44"/>
          <w:szCs w:val="32"/>
        </w:rPr>
        <w:t>13.77</w:t>
      </w:r>
      <w:r w:rsidRPr="00846E6F">
        <w:rPr>
          <w:rFonts w:ascii="宋体" w:hAnsi="宋体" w:cs="宋体" w:hint="eastAsia"/>
          <w:bCs/>
          <w:kern w:val="44"/>
          <w:szCs w:val="32"/>
        </w:rPr>
        <w:t>万元，完成年初预算的</w:t>
      </w:r>
      <w:r w:rsidRPr="00846E6F">
        <w:rPr>
          <w:rFonts w:ascii="??_GB2312" w:hAnsi="??_GB2312" w:cs="??_GB2312"/>
          <w:bCs/>
          <w:kern w:val="44"/>
          <w:szCs w:val="32"/>
        </w:rPr>
        <w:t>10</w:t>
      </w:r>
      <w:r w:rsidRPr="00846E6F">
        <w:rPr>
          <w:rFonts w:ascii="宋体" w:hAnsi="宋体" w:cs="??_GB2312"/>
          <w:bCs/>
          <w:kern w:val="44"/>
          <w:szCs w:val="32"/>
        </w:rPr>
        <w:t>0</w:t>
      </w:r>
      <w:r w:rsidRPr="00846E6F">
        <w:rPr>
          <w:rFonts w:ascii="??_GB2312" w:hAnsi="??_GB2312" w:cs="??_GB2312"/>
          <w:bCs/>
          <w:kern w:val="44"/>
          <w:szCs w:val="32"/>
        </w:rPr>
        <w:t>.</w:t>
      </w:r>
      <w:r w:rsidRPr="00846E6F">
        <w:rPr>
          <w:rFonts w:ascii="宋体" w:hAnsi="宋体" w:cs="??_GB2312"/>
          <w:bCs/>
          <w:kern w:val="44"/>
          <w:szCs w:val="32"/>
        </w:rPr>
        <w:t>7</w:t>
      </w:r>
      <w:r w:rsidRPr="00846E6F">
        <w:rPr>
          <w:rFonts w:ascii="??_GB2312" w:hAnsi="??_GB2312" w:cs="??_GB2312"/>
          <w:bCs/>
          <w:kern w:val="44"/>
          <w:szCs w:val="32"/>
        </w:rPr>
        <w:t>%</w:t>
      </w:r>
      <w:r w:rsidRPr="00846E6F">
        <w:rPr>
          <w:rFonts w:ascii="宋体" w:hAnsi="宋体" w:cs="宋体" w:hint="eastAsia"/>
          <w:bCs/>
          <w:kern w:val="44"/>
          <w:szCs w:val="32"/>
        </w:rPr>
        <w:t>，支出决算数大于年初预算数的主要原因是</w:t>
      </w:r>
      <w:r w:rsidRPr="00846E6F">
        <w:rPr>
          <w:rFonts w:ascii="??_GB2312" w:eastAsia="Times New Roman" w:hAnsi="仿宋" w:cs="仿宋"/>
          <w:szCs w:val="32"/>
        </w:rPr>
        <w:t>省财政厅年中追加下达大悟县人民法院</w:t>
      </w:r>
      <w:r w:rsidRPr="00846E6F">
        <w:rPr>
          <w:rFonts w:ascii="??_GB2312" w:eastAsia="Times New Roman" w:hAnsi="仿宋" w:cs="仿宋"/>
          <w:szCs w:val="32"/>
        </w:rPr>
        <w:t>2</w:t>
      </w:r>
      <w:r w:rsidRPr="00846E6F">
        <w:rPr>
          <w:rFonts w:ascii="宋体" w:hAnsi="宋体" w:cs="仿宋"/>
          <w:szCs w:val="32"/>
        </w:rPr>
        <w:t>019</w:t>
      </w:r>
      <w:r w:rsidRPr="00846E6F">
        <w:rPr>
          <w:rFonts w:ascii="??_GB2312" w:eastAsia="Times New Roman" w:hAnsi="仿宋" w:cs="仿宋"/>
          <w:szCs w:val="32"/>
        </w:rPr>
        <w:t>年度绩效考核奖金经费。</w:t>
      </w:r>
    </w:p>
    <w:p w:rsidR="00FD7E0E" w:rsidRPr="00846E6F" w:rsidRDefault="00FD7E0E">
      <w:pPr>
        <w:adjustRightInd w:val="0"/>
        <w:snapToGrid w:val="0"/>
        <w:spacing w:line="360" w:lineRule="auto"/>
        <w:ind w:firstLineChars="200" w:firstLine="640"/>
        <w:rPr>
          <w:rFonts w:ascii="??_GB2312" w:cs="??_GB2312"/>
          <w:bCs/>
          <w:kern w:val="44"/>
          <w:szCs w:val="32"/>
        </w:rPr>
      </w:pPr>
      <w:r w:rsidRPr="00846E6F">
        <w:rPr>
          <w:rFonts w:eastAsia="Times New Roman" w:hAnsi="??_GB2312"/>
          <w:bCs/>
          <w:kern w:val="44"/>
          <w:szCs w:val="32"/>
        </w:rPr>
        <w:t>2.</w:t>
      </w:r>
      <w:r w:rsidRPr="00846E6F">
        <w:rPr>
          <w:rFonts w:ascii="??_GB2312" w:eastAsia="Times New Roman"/>
          <w:szCs w:val="32"/>
        </w:rPr>
        <w:t>公共安全支出</w:t>
      </w:r>
      <w:r w:rsidRPr="00846E6F">
        <w:rPr>
          <w:rFonts w:ascii="??_GB2312" w:eastAsia="Times New Roman"/>
          <w:szCs w:val="32"/>
        </w:rPr>
        <w:t>(</w:t>
      </w:r>
      <w:r w:rsidRPr="00846E6F">
        <w:rPr>
          <w:rFonts w:ascii="??_GB2312" w:eastAsia="Times New Roman"/>
          <w:szCs w:val="32"/>
        </w:rPr>
        <w:t>类</w:t>
      </w:r>
      <w:r w:rsidRPr="00846E6F">
        <w:rPr>
          <w:rFonts w:ascii="??_GB2312" w:eastAsia="Times New Roman"/>
          <w:szCs w:val="32"/>
        </w:rPr>
        <w:t>)</w:t>
      </w:r>
      <w:r w:rsidRPr="00846E6F">
        <w:rPr>
          <w:rFonts w:ascii="??_GB2312" w:eastAsia="Times New Roman"/>
          <w:szCs w:val="32"/>
        </w:rPr>
        <w:t>法院</w:t>
      </w:r>
      <w:r w:rsidRPr="00846E6F">
        <w:rPr>
          <w:rFonts w:ascii="??_GB2312" w:eastAsia="Times New Roman"/>
          <w:szCs w:val="32"/>
        </w:rPr>
        <w:t>(</w:t>
      </w:r>
      <w:r w:rsidRPr="00846E6F">
        <w:rPr>
          <w:rFonts w:ascii="??_GB2312" w:eastAsia="Times New Roman"/>
          <w:szCs w:val="32"/>
        </w:rPr>
        <w:t>款</w:t>
      </w:r>
      <w:r w:rsidRPr="00846E6F">
        <w:rPr>
          <w:rFonts w:ascii="??_GB2312" w:eastAsia="Times New Roman"/>
          <w:szCs w:val="32"/>
        </w:rPr>
        <w:t>)</w:t>
      </w:r>
      <w:r w:rsidRPr="00846E6F">
        <w:rPr>
          <w:rFonts w:ascii="??_GB2312" w:eastAsia="Times New Roman"/>
          <w:szCs w:val="32"/>
        </w:rPr>
        <w:t>一般行政管理事务</w:t>
      </w:r>
      <w:r w:rsidRPr="00846E6F">
        <w:rPr>
          <w:rFonts w:ascii="??_GB2312" w:eastAsia="Times New Roman"/>
          <w:szCs w:val="32"/>
        </w:rPr>
        <w:t>(</w:t>
      </w:r>
      <w:r w:rsidRPr="00846E6F">
        <w:rPr>
          <w:rFonts w:ascii="??_GB2312" w:eastAsia="Times New Roman"/>
          <w:szCs w:val="32"/>
        </w:rPr>
        <w:t>项</w:t>
      </w:r>
      <w:r w:rsidRPr="00846E6F">
        <w:rPr>
          <w:rFonts w:ascii="??_GB2312" w:eastAsia="Times New Roman"/>
          <w:szCs w:val="32"/>
        </w:rPr>
        <w:t>)</w:t>
      </w:r>
      <w:r w:rsidRPr="00846E6F">
        <w:rPr>
          <w:rFonts w:ascii="宋体" w:hAnsi="宋体" w:cs="宋体" w:hint="eastAsia"/>
          <w:bCs/>
          <w:kern w:val="44"/>
          <w:szCs w:val="32"/>
        </w:rPr>
        <w:t>。年初预算为</w:t>
      </w:r>
      <w:r w:rsidRPr="00846E6F">
        <w:rPr>
          <w:rFonts w:ascii="宋体" w:hAnsi="宋体" w:cs="??_GB2312"/>
          <w:bCs/>
          <w:kern w:val="44"/>
          <w:szCs w:val="32"/>
        </w:rPr>
        <w:t>88.38</w:t>
      </w:r>
      <w:r w:rsidRPr="00846E6F">
        <w:rPr>
          <w:rFonts w:ascii="宋体" w:hAnsi="宋体" w:cs="宋体" w:hint="eastAsia"/>
          <w:bCs/>
          <w:kern w:val="44"/>
          <w:szCs w:val="32"/>
        </w:rPr>
        <w:t>万元，支出决算为</w:t>
      </w:r>
      <w:r w:rsidRPr="00846E6F">
        <w:rPr>
          <w:rFonts w:ascii="??_GB2312" w:hAnsi="??_GB2312" w:cs="??_GB2312"/>
          <w:bCs/>
          <w:kern w:val="44"/>
          <w:szCs w:val="32"/>
        </w:rPr>
        <w:t>1</w:t>
      </w:r>
      <w:r w:rsidRPr="00846E6F">
        <w:rPr>
          <w:rFonts w:ascii="宋体" w:hAnsi="宋体" w:cs="??_GB2312"/>
          <w:bCs/>
          <w:kern w:val="44"/>
          <w:szCs w:val="32"/>
        </w:rPr>
        <w:t>10.28</w:t>
      </w:r>
      <w:r w:rsidRPr="00846E6F">
        <w:rPr>
          <w:rFonts w:ascii="宋体" w:hAnsi="宋体" w:cs="宋体" w:hint="eastAsia"/>
          <w:bCs/>
          <w:kern w:val="44"/>
          <w:szCs w:val="32"/>
        </w:rPr>
        <w:t>万元，完成年初预算的</w:t>
      </w:r>
      <w:r w:rsidRPr="00846E6F">
        <w:rPr>
          <w:rFonts w:ascii="??_GB2312" w:hAnsi="??_GB2312" w:cs="??_GB2312"/>
          <w:bCs/>
          <w:kern w:val="44"/>
          <w:szCs w:val="32"/>
        </w:rPr>
        <w:t>1</w:t>
      </w:r>
      <w:r w:rsidRPr="00846E6F">
        <w:rPr>
          <w:rFonts w:ascii="宋体" w:hAnsi="宋体" w:cs="??_GB2312"/>
          <w:bCs/>
          <w:kern w:val="44"/>
          <w:szCs w:val="32"/>
        </w:rPr>
        <w:t>24.8</w:t>
      </w:r>
      <w:r w:rsidRPr="00846E6F">
        <w:rPr>
          <w:rFonts w:ascii="??_GB2312" w:hAnsi="??_GB2312" w:cs="??_GB2312"/>
          <w:bCs/>
          <w:kern w:val="44"/>
          <w:szCs w:val="32"/>
        </w:rPr>
        <w:t>%</w:t>
      </w:r>
      <w:r w:rsidRPr="00846E6F">
        <w:rPr>
          <w:rFonts w:ascii="宋体" w:hAnsi="宋体" w:cs="宋体" w:hint="eastAsia"/>
          <w:bCs/>
          <w:kern w:val="44"/>
          <w:szCs w:val="32"/>
        </w:rPr>
        <w:t>，</w:t>
      </w:r>
      <w:r w:rsidRPr="00F017E9">
        <w:rPr>
          <w:rFonts w:ascii="宋体" w:hAnsi="宋体" w:cs="宋体" w:hint="eastAsia"/>
          <w:bCs/>
          <w:kern w:val="44"/>
          <w:szCs w:val="32"/>
        </w:rPr>
        <w:t>支出决算数大于年初预算数的主要原因是年中</w:t>
      </w:r>
      <w:r>
        <w:rPr>
          <w:rFonts w:ascii="宋体" w:hAnsi="宋体" w:cs="宋体" w:hint="eastAsia"/>
          <w:bCs/>
          <w:kern w:val="44"/>
          <w:szCs w:val="32"/>
        </w:rPr>
        <w:t>预算</w:t>
      </w:r>
      <w:r w:rsidRPr="00F017E9">
        <w:rPr>
          <w:rFonts w:ascii="宋体" w:hAnsi="宋体" w:cs="宋体" w:hint="eastAsia"/>
          <w:bCs/>
          <w:kern w:val="44"/>
          <w:szCs w:val="32"/>
        </w:rPr>
        <w:t>调剂</w:t>
      </w:r>
      <w:r w:rsidRPr="00F017E9">
        <w:rPr>
          <w:rFonts w:ascii="宋体" w:hAnsi="宋体" w:cs="宋体"/>
          <w:bCs/>
          <w:kern w:val="44"/>
          <w:szCs w:val="32"/>
        </w:rPr>
        <w:t>21.9</w:t>
      </w:r>
      <w:r w:rsidRPr="00F017E9">
        <w:rPr>
          <w:rFonts w:ascii="宋体" w:hAnsi="宋体" w:cs="宋体" w:hint="eastAsia"/>
          <w:bCs/>
          <w:kern w:val="44"/>
          <w:szCs w:val="32"/>
        </w:rPr>
        <w:t>万元。</w:t>
      </w:r>
    </w:p>
    <w:p w:rsidR="00FD7E0E" w:rsidRPr="00846E6F" w:rsidRDefault="00FD7E0E" w:rsidP="00846E6F">
      <w:pPr>
        <w:adjustRightInd w:val="0"/>
        <w:snapToGrid w:val="0"/>
        <w:spacing w:line="360" w:lineRule="auto"/>
        <w:ind w:firstLineChars="200" w:firstLine="640"/>
        <w:rPr>
          <w:rFonts w:ascii="??_GB2312" w:cs="??_GB2312"/>
          <w:bCs/>
          <w:kern w:val="44"/>
          <w:szCs w:val="32"/>
        </w:rPr>
      </w:pPr>
      <w:r w:rsidRPr="00846E6F">
        <w:rPr>
          <w:rFonts w:ascii="仿宋" w:eastAsia="仿宋" w:hAnsi="仿宋" w:cs="黑体"/>
          <w:szCs w:val="32"/>
        </w:rPr>
        <w:t>3.</w:t>
      </w:r>
      <w:r w:rsidRPr="00846E6F">
        <w:rPr>
          <w:rFonts w:ascii="??_GB2312" w:eastAsia="Times New Roman"/>
          <w:szCs w:val="32"/>
        </w:rPr>
        <w:t>公共安全支出</w:t>
      </w:r>
      <w:r w:rsidRPr="00846E6F">
        <w:rPr>
          <w:rFonts w:ascii="??_GB2312" w:eastAsia="Times New Roman"/>
          <w:szCs w:val="32"/>
        </w:rPr>
        <w:t>(</w:t>
      </w:r>
      <w:r w:rsidRPr="00846E6F">
        <w:rPr>
          <w:rFonts w:ascii="??_GB2312" w:eastAsia="Times New Roman"/>
          <w:szCs w:val="32"/>
        </w:rPr>
        <w:t>类</w:t>
      </w:r>
      <w:r w:rsidRPr="00846E6F">
        <w:rPr>
          <w:rFonts w:ascii="??_GB2312" w:eastAsia="Times New Roman"/>
          <w:szCs w:val="32"/>
        </w:rPr>
        <w:t>)</w:t>
      </w:r>
      <w:r w:rsidRPr="00846E6F">
        <w:rPr>
          <w:rFonts w:ascii="??_GB2312" w:eastAsia="Times New Roman"/>
          <w:szCs w:val="32"/>
        </w:rPr>
        <w:t>法院</w:t>
      </w:r>
      <w:r w:rsidRPr="00846E6F">
        <w:rPr>
          <w:rFonts w:ascii="??_GB2312" w:eastAsia="Times New Roman"/>
          <w:szCs w:val="32"/>
        </w:rPr>
        <w:t>(</w:t>
      </w:r>
      <w:r w:rsidRPr="00846E6F">
        <w:rPr>
          <w:rFonts w:ascii="??_GB2312" w:eastAsia="Times New Roman"/>
          <w:szCs w:val="32"/>
        </w:rPr>
        <w:t>款</w:t>
      </w:r>
      <w:r w:rsidRPr="00846E6F">
        <w:rPr>
          <w:rFonts w:ascii="??_GB2312" w:eastAsia="Times New Roman"/>
          <w:szCs w:val="32"/>
        </w:rPr>
        <w:t>)</w:t>
      </w:r>
      <w:r w:rsidRPr="00846E6F">
        <w:rPr>
          <w:rFonts w:ascii="??_GB2312" w:eastAsia="Times New Roman"/>
          <w:szCs w:val="32"/>
        </w:rPr>
        <w:t>案件审判</w:t>
      </w:r>
      <w:r w:rsidRPr="00846E6F">
        <w:rPr>
          <w:rFonts w:ascii="??_GB2312" w:eastAsia="Times New Roman"/>
          <w:szCs w:val="32"/>
        </w:rPr>
        <w:t>(</w:t>
      </w:r>
      <w:r w:rsidRPr="00846E6F">
        <w:rPr>
          <w:rFonts w:ascii="??_GB2312" w:eastAsia="Times New Roman"/>
          <w:szCs w:val="32"/>
        </w:rPr>
        <w:t>项</w:t>
      </w:r>
      <w:r w:rsidRPr="00846E6F">
        <w:rPr>
          <w:rFonts w:ascii="??_GB2312" w:eastAsia="Times New Roman"/>
          <w:szCs w:val="32"/>
        </w:rPr>
        <w:t>)</w:t>
      </w:r>
      <w:r w:rsidRPr="00846E6F">
        <w:rPr>
          <w:rFonts w:ascii="宋体" w:hAnsi="宋体" w:cs="宋体" w:hint="eastAsia"/>
          <w:bCs/>
          <w:kern w:val="44"/>
          <w:szCs w:val="32"/>
        </w:rPr>
        <w:t>。年初预算为</w:t>
      </w:r>
      <w:r w:rsidRPr="00846E6F">
        <w:rPr>
          <w:rFonts w:ascii="宋体" w:hAnsi="宋体" w:cs="??_GB2312"/>
          <w:bCs/>
          <w:kern w:val="44"/>
          <w:szCs w:val="32"/>
        </w:rPr>
        <w:t>555.21</w:t>
      </w:r>
      <w:r w:rsidRPr="00846E6F">
        <w:rPr>
          <w:rFonts w:ascii="宋体" w:hAnsi="宋体" w:cs="宋体" w:hint="eastAsia"/>
          <w:bCs/>
          <w:kern w:val="44"/>
          <w:szCs w:val="32"/>
        </w:rPr>
        <w:t>万元，支出决算为</w:t>
      </w:r>
      <w:r w:rsidRPr="00846E6F">
        <w:rPr>
          <w:rFonts w:ascii="??_GB2312" w:hAnsi="??_GB2312" w:cs="??_GB2312"/>
          <w:bCs/>
          <w:kern w:val="44"/>
          <w:szCs w:val="32"/>
        </w:rPr>
        <w:t>4</w:t>
      </w:r>
      <w:r w:rsidRPr="00846E6F">
        <w:rPr>
          <w:rFonts w:ascii="宋体" w:hAnsi="宋体" w:cs="??_GB2312"/>
          <w:bCs/>
          <w:kern w:val="44"/>
          <w:szCs w:val="32"/>
        </w:rPr>
        <w:t>76.55</w:t>
      </w:r>
      <w:r w:rsidRPr="00846E6F">
        <w:rPr>
          <w:rFonts w:ascii="宋体" w:hAnsi="宋体" w:cs="宋体" w:hint="eastAsia"/>
          <w:bCs/>
          <w:kern w:val="44"/>
          <w:szCs w:val="32"/>
        </w:rPr>
        <w:t>万元，完成年初预算的</w:t>
      </w:r>
      <w:r>
        <w:rPr>
          <w:rFonts w:ascii="??_GB2312" w:hAnsi="??_GB2312" w:cs="??_GB2312"/>
          <w:bCs/>
          <w:kern w:val="44"/>
          <w:szCs w:val="32"/>
        </w:rPr>
        <w:t>85.8</w:t>
      </w:r>
      <w:r w:rsidRPr="00846E6F">
        <w:rPr>
          <w:rFonts w:ascii="??_GB2312" w:hAnsi="??_GB2312" w:cs="??_GB2312"/>
          <w:bCs/>
          <w:kern w:val="44"/>
          <w:szCs w:val="32"/>
        </w:rPr>
        <w:t>%</w:t>
      </w:r>
      <w:r w:rsidRPr="00846E6F">
        <w:rPr>
          <w:rFonts w:ascii="宋体" w:hAnsi="宋体" w:cs="宋体" w:hint="eastAsia"/>
          <w:bCs/>
          <w:kern w:val="44"/>
          <w:szCs w:val="32"/>
        </w:rPr>
        <w:t>。支出决算数小于年初预算数的主要原因是厉</w:t>
      </w:r>
      <w:r>
        <w:rPr>
          <w:rFonts w:ascii="宋体" w:hAnsi="宋体" w:cs="宋体" w:hint="eastAsia"/>
          <w:bCs/>
          <w:kern w:val="44"/>
          <w:szCs w:val="32"/>
        </w:rPr>
        <w:t>行节约，压减经费。</w:t>
      </w:r>
    </w:p>
    <w:p w:rsidR="00FD7E0E" w:rsidRDefault="00FD7E0E">
      <w:pPr>
        <w:adjustRightInd w:val="0"/>
        <w:snapToGrid w:val="0"/>
        <w:spacing w:line="360" w:lineRule="auto"/>
        <w:ind w:firstLineChars="200" w:firstLine="640"/>
        <w:rPr>
          <w:rFonts w:ascii="??_GB2312" w:cs="??_GB2312"/>
          <w:bCs/>
          <w:kern w:val="44"/>
          <w:szCs w:val="32"/>
          <w:highlight w:val="yellow"/>
        </w:rPr>
      </w:pPr>
      <w:r w:rsidRPr="00846E6F">
        <w:rPr>
          <w:rFonts w:ascii="仿宋" w:eastAsia="仿宋" w:hAnsi="仿宋" w:cs="黑体"/>
          <w:szCs w:val="32"/>
        </w:rPr>
        <w:t>4.</w:t>
      </w:r>
      <w:r w:rsidRPr="00846E6F">
        <w:rPr>
          <w:rFonts w:ascii="??_GB2312" w:eastAsia="Times New Roman"/>
          <w:szCs w:val="32"/>
        </w:rPr>
        <w:t>社会保障和就业支出</w:t>
      </w:r>
      <w:r w:rsidRPr="00846E6F">
        <w:rPr>
          <w:rFonts w:ascii="??_GB2312" w:eastAsia="Times New Roman"/>
          <w:szCs w:val="32"/>
        </w:rPr>
        <w:t>(</w:t>
      </w:r>
      <w:r w:rsidRPr="00846E6F">
        <w:rPr>
          <w:rFonts w:ascii="??_GB2312" w:eastAsia="Times New Roman"/>
          <w:szCs w:val="32"/>
        </w:rPr>
        <w:t>类</w:t>
      </w:r>
      <w:r w:rsidRPr="00846E6F">
        <w:rPr>
          <w:rFonts w:ascii="??_GB2312" w:eastAsia="Times New Roman"/>
          <w:szCs w:val="32"/>
        </w:rPr>
        <w:t>)</w:t>
      </w:r>
      <w:r w:rsidRPr="00846E6F">
        <w:rPr>
          <w:rFonts w:ascii="??_GB2312" w:eastAsia="Times New Roman"/>
          <w:szCs w:val="32"/>
        </w:rPr>
        <w:t>行政事业单位养老支出</w:t>
      </w:r>
      <w:r w:rsidRPr="00846E6F">
        <w:rPr>
          <w:rFonts w:ascii="??_GB2312" w:eastAsia="Times New Roman"/>
          <w:szCs w:val="32"/>
        </w:rPr>
        <w:t>(</w:t>
      </w:r>
      <w:r w:rsidRPr="00846E6F">
        <w:rPr>
          <w:rFonts w:ascii="??_GB2312" w:eastAsia="Times New Roman"/>
          <w:szCs w:val="32"/>
        </w:rPr>
        <w:t>款</w:t>
      </w:r>
      <w:r w:rsidRPr="00846E6F">
        <w:rPr>
          <w:rFonts w:ascii="??_GB2312" w:eastAsia="Times New Roman"/>
          <w:szCs w:val="32"/>
        </w:rPr>
        <w:t>)</w:t>
      </w:r>
      <w:r w:rsidRPr="00846E6F">
        <w:rPr>
          <w:rFonts w:ascii="??_GB2312" w:eastAsia="Times New Roman"/>
          <w:szCs w:val="32"/>
        </w:rPr>
        <w:t>机关事业单位基本养老保险缴费支出</w:t>
      </w:r>
      <w:r w:rsidRPr="00846E6F">
        <w:rPr>
          <w:rFonts w:ascii="??_GB2312" w:eastAsia="Times New Roman"/>
          <w:szCs w:val="32"/>
        </w:rPr>
        <w:t>(</w:t>
      </w:r>
      <w:r w:rsidRPr="00846E6F">
        <w:rPr>
          <w:rFonts w:ascii="??_GB2312" w:eastAsia="Times New Roman"/>
          <w:szCs w:val="32"/>
        </w:rPr>
        <w:t>项</w:t>
      </w:r>
      <w:r w:rsidRPr="00846E6F">
        <w:rPr>
          <w:rFonts w:ascii="??_GB2312" w:eastAsia="Times New Roman"/>
          <w:szCs w:val="32"/>
        </w:rPr>
        <w:t>)</w:t>
      </w:r>
      <w:r w:rsidRPr="00846E6F">
        <w:rPr>
          <w:rFonts w:ascii="宋体" w:hAnsi="宋体" w:cs="宋体" w:hint="eastAsia"/>
          <w:bCs/>
          <w:kern w:val="44"/>
          <w:szCs w:val="32"/>
        </w:rPr>
        <w:t>。年初预算为</w:t>
      </w:r>
      <w:r w:rsidRPr="00846E6F">
        <w:rPr>
          <w:rFonts w:ascii="??_GB2312" w:hAnsi="??_GB2312" w:cs="??_GB2312"/>
          <w:bCs/>
          <w:kern w:val="44"/>
          <w:szCs w:val="32"/>
        </w:rPr>
        <w:t xml:space="preserve">    1</w:t>
      </w:r>
      <w:r w:rsidRPr="00846E6F">
        <w:rPr>
          <w:rFonts w:ascii="宋体" w:hAnsi="宋体" w:cs="??_GB2312"/>
          <w:bCs/>
          <w:kern w:val="44"/>
          <w:szCs w:val="32"/>
        </w:rPr>
        <w:t>48.77</w:t>
      </w:r>
      <w:r w:rsidRPr="00846E6F">
        <w:rPr>
          <w:rFonts w:ascii="宋体" w:hAnsi="宋体" w:cs="宋体" w:hint="eastAsia"/>
          <w:bCs/>
          <w:kern w:val="44"/>
          <w:szCs w:val="32"/>
        </w:rPr>
        <w:t>万元，支出决算为</w:t>
      </w:r>
      <w:r w:rsidRPr="00846E6F">
        <w:rPr>
          <w:rFonts w:ascii="宋体" w:hAnsi="宋体" w:cs="??_GB2312"/>
          <w:bCs/>
          <w:kern w:val="44"/>
          <w:szCs w:val="32"/>
        </w:rPr>
        <w:t>231.77</w:t>
      </w:r>
      <w:r w:rsidRPr="00846E6F">
        <w:rPr>
          <w:rFonts w:ascii="宋体" w:hAnsi="宋体" w:cs="宋体" w:hint="eastAsia"/>
          <w:bCs/>
          <w:kern w:val="44"/>
          <w:szCs w:val="32"/>
        </w:rPr>
        <w:t>万元，完成年初预算的</w:t>
      </w:r>
      <w:r>
        <w:rPr>
          <w:rFonts w:ascii="??_GB2312" w:hAnsi="??_GB2312" w:cs="??_GB2312"/>
          <w:bCs/>
          <w:kern w:val="44"/>
          <w:szCs w:val="32"/>
        </w:rPr>
        <w:t>155.8</w:t>
      </w:r>
      <w:r w:rsidRPr="00846E6F">
        <w:rPr>
          <w:rFonts w:ascii="??_GB2312" w:hAnsi="??_GB2312" w:cs="??_GB2312"/>
          <w:bCs/>
          <w:kern w:val="44"/>
          <w:szCs w:val="32"/>
        </w:rPr>
        <w:t>%</w:t>
      </w:r>
      <w:r>
        <w:rPr>
          <w:rFonts w:ascii="宋体" w:hAnsi="宋体" w:cs="宋体" w:hint="eastAsia"/>
          <w:bCs/>
          <w:kern w:val="44"/>
          <w:szCs w:val="32"/>
        </w:rPr>
        <w:t>，支出决算数大于</w:t>
      </w:r>
      <w:r w:rsidRPr="00846E6F">
        <w:rPr>
          <w:rFonts w:ascii="宋体" w:hAnsi="宋体" w:cs="宋体" w:hint="eastAsia"/>
          <w:bCs/>
          <w:kern w:val="44"/>
          <w:szCs w:val="32"/>
        </w:rPr>
        <w:t>年初预算数的主要原因是</w:t>
      </w:r>
      <w:r>
        <w:rPr>
          <w:rFonts w:ascii="宋体" w:hAnsi="宋体" w:cs="宋体" w:hint="eastAsia"/>
          <w:bCs/>
          <w:kern w:val="44"/>
          <w:szCs w:val="32"/>
        </w:rPr>
        <w:t>年中调增部分养老保险</w:t>
      </w:r>
      <w:r w:rsidRPr="00846E6F">
        <w:rPr>
          <w:rFonts w:ascii="宋体" w:hAnsi="宋体" w:cs="宋体" w:hint="eastAsia"/>
          <w:bCs/>
          <w:kern w:val="44"/>
          <w:szCs w:val="32"/>
        </w:rPr>
        <w:t>。</w:t>
      </w:r>
    </w:p>
    <w:p w:rsidR="00FD7E0E" w:rsidRDefault="00FD7E0E">
      <w:pPr>
        <w:snapToGrid w:val="0"/>
        <w:spacing w:line="560" w:lineRule="exact"/>
        <w:ind w:firstLineChars="200" w:firstLine="643"/>
        <w:outlineLvl w:val="0"/>
        <w:rPr>
          <w:rFonts w:ascii="黑体" w:eastAsia="黑体" w:hAnsi="黑体" w:cs="黑体"/>
          <w:b/>
          <w:szCs w:val="32"/>
          <w:lang w:val="zh-CN"/>
        </w:rPr>
      </w:pPr>
      <w:bookmarkStart w:id="35" w:name="_Toc145061329"/>
      <w:r>
        <w:rPr>
          <w:rFonts w:ascii="黑体" w:eastAsia="黑体" w:hAnsi="黑体" w:cs="黑体" w:hint="eastAsia"/>
          <w:b/>
          <w:szCs w:val="32"/>
          <w:lang w:val="zh-CN"/>
        </w:rPr>
        <w:t>六、一般公共预算财政拨款基本支出决算情况</w:t>
      </w:r>
      <w:bookmarkEnd w:id="35"/>
    </w:p>
    <w:p w:rsidR="00FD7E0E" w:rsidRDefault="00FD7E0E">
      <w:pPr>
        <w:ind w:firstLineChars="200" w:firstLine="640"/>
        <w:rPr>
          <w:rFonts w:ascii="??_GB2312" w:cs="??_GB2312"/>
        </w:rPr>
      </w:pPr>
      <w:r>
        <w:rPr>
          <w:rFonts w:ascii="??_GB2312" w:hAnsi="??_GB2312" w:cs="??_GB2312"/>
        </w:rPr>
        <w:t>2021</w:t>
      </w:r>
      <w:r>
        <w:rPr>
          <w:rFonts w:ascii="宋体" w:hAnsi="宋体" w:cs="宋体" w:hint="eastAsia"/>
        </w:rPr>
        <w:t>年度一般公共预算财政拨款基本支出</w:t>
      </w:r>
      <w:r>
        <w:rPr>
          <w:rFonts w:ascii="??_GB2312" w:hAnsi="??_GB2312" w:cs="??_GB2312"/>
        </w:rPr>
        <w:t>2045.54</w:t>
      </w:r>
      <w:r>
        <w:rPr>
          <w:rFonts w:ascii="宋体" w:hAnsi="宋体" w:cs="宋体" w:hint="eastAsia"/>
        </w:rPr>
        <w:t>万元，其中：</w:t>
      </w:r>
    </w:p>
    <w:p w:rsidR="00FD7E0E" w:rsidRDefault="00FD7E0E">
      <w:pPr>
        <w:ind w:firstLineChars="200" w:firstLine="640"/>
        <w:rPr>
          <w:rFonts w:ascii="??_GB2312" w:cs="??_GB2312"/>
        </w:rPr>
      </w:pPr>
      <w:r w:rsidRPr="00846E6F">
        <w:rPr>
          <w:rFonts w:ascii="宋体" w:hAnsi="宋体" w:cs="宋体" w:hint="eastAsia"/>
        </w:rPr>
        <w:t>人员经费</w:t>
      </w:r>
      <w:r w:rsidRPr="00846E6F">
        <w:rPr>
          <w:rFonts w:ascii="??_GB2312" w:hAnsi="??_GB2312" w:cs="??_GB2312"/>
        </w:rPr>
        <w:t>1767.95</w:t>
      </w:r>
      <w:r w:rsidRPr="00846E6F">
        <w:rPr>
          <w:rFonts w:ascii="宋体" w:hAnsi="宋体" w:cs="宋体" w:hint="eastAsia"/>
        </w:rPr>
        <w:t>万元</w:t>
      </w:r>
      <w:r>
        <w:rPr>
          <w:rFonts w:ascii="宋体" w:hAnsi="宋体" w:cs="宋体" w:hint="eastAsia"/>
        </w:rPr>
        <w:t>，主要包括：基本工资、津贴补贴、机关事业单位基本养老保险缴费、职业年金缴费、其他社会保障缴费、住房公积金、退休费、生活补助。</w:t>
      </w:r>
    </w:p>
    <w:p w:rsidR="00FD7E0E" w:rsidRDefault="00FD7E0E">
      <w:pPr>
        <w:snapToGrid w:val="0"/>
        <w:spacing w:line="560" w:lineRule="exact"/>
        <w:ind w:firstLineChars="200" w:firstLine="640"/>
        <w:rPr>
          <w:rFonts w:ascii="仿宋" w:eastAsia="仿宋" w:hAnsi="仿宋"/>
          <w:szCs w:val="32"/>
          <w:lang w:val="zh-CN"/>
        </w:rPr>
      </w:pPr>
      <w:r w:rsidRPr="00846E6F">
        <w:rPr>
          <w:rFonts w:ascii="宋体" w:hAnsi="宋体" w:cs="宋体" w:hint="eastAsia"/>
        </w:rPr>
        <w:t>公用经费</w:t>
      </w:r>
      <w:r w:rsidRPr="00846E6F">
        <w:rPr>
          <w:rFonts w:ascii="??_GB2312" w:hAnsi="??_GB2312" w:cs="??_GB2312"/>
        </w:rPr>
        <w:t>277.59</w:t>
      </w:r>
      <w:r w:rsidRPr="00846E6F">
        <w:rPr>
          <w:rFonts w:ascii="宋体" w:hAnsi="宋体" w:cs="宋体" w:hint="eastAsia"/>
        </w:rPr>
        <w:t>万元，主要包括：办</w:t>
      </w:r>
      <w:r>
        <w:rPr>
          <w:rFonts w:ascii="宋体" w:hAnsi="宋体" w:cs="宋体" w:hint="eastAsia"/>
        </w:rPr>
        <w:t>公费、印刷费、水费、电费、邮电费、物业管理费、差旅费、维修</w:t>
      </w:r>
      <w:r>
        <w:rPr>
          <w:rFonts w:ascii="??_GB2312" w:hAnsi="??_GB2312" w:cs="??_GB2312"/>
        </w:rPr>
        <w:t>(</w:t>
      </w:r>
      <w:r>
        <w:rPr>
          <w:rFonts w:ascii="宋体" w:hAnsi="宋体" w:cs="宋体" w:hint="eastAsia"/>
        </w:rPr>
        <w:t>护</w:t>
      </w:r>
      <w:r>
        <w:rPr>
          <w:rFonts w:ascii="??_GB2312" w:hAnsi="??_GB2312" w:cs="??_GB2312"/>
        </w:rPr>
        <w:t>)</w:t>
      </w:r>
      <w:r>
        <w:rPr>
          <w:rFonts w:ascii="宋体" w:hAnsi="宋体" w:cs="宋体" w:hint="eastAsia"/>
        </w:rPr>
        <w:t>费、公务接待费、劳务费、委托业务费、工会经费、福利费、公务用车运行维护费、其他交通费用、其他商品和服务支出。</w:t>
      </w:r>
    </w:p>
    <w:p w:rsidR="00FD7E0E" w:rsidRDefault="00FD7E0E">
      <w:pPr>
        <w:pStyle w:val="Title"/>
        <w:spacing w:before="0" w:after="0"/>
        <w:ind w:firstLineChars="196" w:firstLine="630"/>
        <w:jc w:val="left"/>
        <w:rPr>
          <w:rFonts w:ascii="黑体" w:eastAsia="黑体" w:hAnsi="黑体" w:cs="黑体"/>
          <w:b w:val="0"/>
          <w:color w:val="FF0000"/>
        </w:rPr>
      </w:pPr>
      <w:bookmarkStart w:id="36" w:name="_Toc144891253"/>
      <w:bookmarkStart w:id="37" w:name="_Toc145061330"/>
      <w:bookmarkEnd w:id="8"/>
      <w:r>
        <w:rPr>
          <w:rFonts w:ascii="黑体" w:eastAsia="黑体" w:hAnsi="黑体" w:cs="黑体" w:hint="eastAsia"/>
        </w:rPr>
        <w:t>七、政府性基金预算财政拨款收入支出决算情况说明</w:t>
      </w:r>
      <w:bookmarkEnd w:id="36"/>
      <w:bookmarkEnd w:id="37"/>
      <w:r>
        <w:rPr>
          <w:rFonts w:ascii="黑体" w:eastAsia="黑体" w:hAnsi="黑体" w:cs="黑体"/>
        </w:rPr>
        <w:t xml:space="preserve"> </w:t>
      </w:r>
    </w:p>
    <w:p w:rsidR="00FD7E0E" w:rsidRDefault="00FD7E0E">
      <w:pPr>
        <w:ind w:firstLineChars="200" w:firstLine="640"/>
        <w:rPr>
          <w:rFonts w:ascii="仿宋" w:eastAsia="仿宋" w:hAnsi="仿宋" w:cs="黑体"/>
          <w:szCs w:val="32"/>
        </w:rPr>
      </w:pPr>
      <w:r>
        <w:rPr>
          <w:rFonts w:ascii="仿宋" w:eastAsia="仿宋" w:hAnsi="仿宋" w:cs="黑体" w:hint="eastAsia"/>
        </w:rPr>
        <w:t>本单位当年无</w:t>
      </w:r>
      <w:r>
        <w:rPr>
          <w:rFonts w:ascii="仿宋" w:eastAsia="仿宋" w:hAnsi="仿宋" w:cs="??_GB2312" w:hint="eastAsia"/>
          <w:bCs/>
          <w:szCs w:val="32"/>
        </w:rPr>
        <w:t>政府性基金预算财政拨款收入支出。</w:t>
      </w:r>
    </w:p>
    <w:p w:rsidR="00FD7E0E" w:rsidRDefault="00FD7E0E">
      <w:pPr>
        <w:pStyle w:val="Title"/>
        <w:spacing w:before="0" w:after="0"/>
        <w:ind w:firstLineChars="196" w:firstLine="630"/>
        <w:jc w:val="left"/>
        <w:rPr>
          <w:rFonts w:ascii="黑体" w:eastAsia="黑体" w:hAnsi="黑体" w:cs="黑体"/>
        </w:rPr>
      </w:pPr>
      <w:bookmarkStart w:id="38" w:name="_Toc144891254"/>
      <w:bookmarkStart w:id="39" w:name="_Toc145061331"/>
      <w:r>
        <w:rPr>
          <w:rFonts w:ascii="黑体" w:eastAsia="黑体" w:hAnsi="黑体" w:cs="黑体" w:hint="eastAsia"/>
        </w:rPr>
        <w:t>八、国有资本经营预算财政拨款支出决算情况说明</w:t>
      </w:r>
      <w:bookmarkEnd w:id="38"/>
      <w:bookmarkEnd w:id="39"/>
    </w:p>
    <w:p w:rsidR="00FD7E0E" w:rsidRDefault="00FD7E0E">
      <w:pPr>
        <w:ind w:firstLineChars="200" w:firstLine="640"/>
        <w:rPr>
          <w:rFonts w:ascii="仿宋" w:eastAsia="仿宋" w:hAnsi="仿宋" w:cs="??_GB2312"/>
          <w:bCs/>
          <w:szCs w:val="32"/>
        </w:rPr>
      </w:pPr>
      <w:r>
        <w:rPr>
          <w:rFonts w:ascii="仿宋" w:eastAsia="仿宋" w:hAnsi="仿宋" w:cs="黑体" w:hint="eastAsia"/>
        </w:rPr>
        <w:t>本单位当年无国有资本经营预算财政拨款</w:t>
      </w:r>
      <w:r>
        <w:rPr>
          <w:rFonts w:ascii="仿宋" w:eastAsia="仿宋" w:hAnsi="仿宋" w:cs="??_GB2312" w:hint="eastAsia"/>
          <w:bCs/>
          <w:szCs w:val="32"/>
        </w:rPr>
        <w:t>支出。</w:t>
      </w:r>
    </w:p>
    <w:p w:rsidR="00FD7E0E" w:rsidRDefault="00FD7E0E">
      <w:pPr>
        <w:spacing w:after="60" w:line="560" w:lineRule="exact"/>
        <w:ind w:firstLineChars="200" w:firstLine="643"/>
        <w:outlineLvl w:val="0"/>
        <w:rPr>
          <w:rFonts w:ascii="仿宋" w:eastAsia="仿宋" w:hAnsi="仿宋"/>
          <w:b/>
          <w:bCs/>
          <w:szCs w:val="32"/>
        </w:rPr>
      </w:pPr>
      <w:bookmarkStart w:id="40" w:name="_Toc144891255"/>
      <w:bookmarkStart w:id="41" w:name="_Toc145061332"/>
      <w:r>
        <w:rPr>
          <w:rFonts w:ascii="黑体" w:eastAsia="黑体" w:hAnsi="黑体" w:cs="黑体" w:hint="eastAsia"/>
          <w:b/>
          <w:bCs/>
          <w:color w:val="000000"/>
        </w:rPr>
        <w:t>九、财政拨款“三公”经费支出决算情况说明</w:t>
      </w:r>
      <w:bookmarkEnd w:id="40"/>
      <w:bookmarkEnd w:id="41"/>
    </w:p>
    <w:p w:rsidR="00FD7E0E" w:rsidRDefault="00FD7E0E">
      <w:pPr>
        <w:ind w:firstLineChars="150" w:firstLine="480"/>
        <w:rPr>
          <w:rFonts w:ascii="楷体_GB2312" w:eastAsia="楷体_GB2312" w:hAnsi="楷体_GB2312" w:cs="楷体_GB2312"/>
          <w:color w:val="000000"/>
        </w:rPr>
      </w:pPr>
      <w:r>
        <w:rPr>
          <w:rFonts w:ascii="楷体_GB2312" w:eastAsia="楷体_GB2312" w:hAnsi="楷体_GB2312" w:cs="楷体_GB2312" w:hint="eastAsia"/>
          <w:color w:val="000000"/>
        </w:rPr>
        <w:t>（一）“三公”经费财政拨款支出决算总体情况说明。</w:t>
      </w:r>
    </w:p>
    <w:p w:rsidR="00FD7E0E" w:rsidRDefault="00FD7E0E">
      <w:pPr>
        <w:adjustRightInd w:val="0"/>
        <w:snapToGrid w:val="0"/>
        <w:spacing w:line="360" w:lineRule="auto"/>
        <w:ind w:firstLineChars="200" w:firstLine="640"/>
        <w:rPr>
          <w:rFonts w:ascii="??_GB2312"/>
          <w:color w:val="000000"/>
          <w:szCs w:val="32"/>
        </w:rPr>
      </w:pPr>
      <w:r>
        <w:rPr>
          <w:rFonts w:ascii="??_GB2312" w:hAnsi="??_GB2312" w:cs="??_GB2312"/>
          <w:color w:val="000000"/>
        </w:rPr>
        <w:t>2021</w:t>
      </w:r>
      <w:r>
        <w:rPr>
          <w:rFonts w:ascii="宋体" w:hAnsi="宋体" w:cs="宋体" w:hint="eastAsia"/>
          <w:color w:val="000000"/>
        </w:rPr>
        <w:t>年度</w:t>
      </w:r>
      <w:r>
        <w:rPr>
          <w:rFonts w:ascii="??_GB2312" w:hAnsi="??_GB2312" w:cs="??_GB2312"/>
          <w:color w:val="000000"/>
        </w:rPr>
        <w:t>“</w:t>
      </w:r>
      <w:r>
        <w:rPr>
          <w:rFonts w:ascii="宋体" w:hAnsi="宋体" w:cs="宋体" w:hint="eastAsia"/>
          <w:color w:val="000000"/>
        </w:rPr>
        <w:t>三公</w:t>
      </w:r>
      <w:r>
        <w:rPr>
          <w:rFonts w:ascii="??_GB2312" w:hAnsi="??_GB2312" w:cs="??_GB2312"/>
          <w:color w:val="000000"/>
        </w:rPr>
        <w:t>”</w:t>
      </w:r>
      <w:r>
        <w:rPr>
          <w:rFonts w:ascii="宋体" w:hAnsi="宋体" w:cs="宋体" w:hint="eastAsia"/>
          <w:color w:val="000000"/>
        </w:rPr>
        <w:t>经费财政拨款支出全年预算数为</w:t>
      </w:r>
      <w:r>
        <w:rPr>
          <w:rFonts w:ascii="??_GB2312" w:hAnsi="??_GB2312" w:cs="??_GB2312"/>
          <w:color w:val="000000"/>
        </w:rPr>
        <w:t>77</w:t>
      </w:r>
      <w:r>
        <w:rPr>
          <w:rFonts w:ascii="宋体" w:hAnsi="宋体" w:cs="宋体" w:hint="eastAsia"/>
          <w:color w:val="000000"/>
        </w:rPr>
        <w:t>万元，支出决算为</w:t>
      </w:r>
      <w:r>
        <w:rPr>
          <w:rFonts w:ascii="??_GB2312" w:hAnsi="??_GB2312" w:cs="??_GB2312"/>
          <w:color w:val="000000"/>
        </w:rPr>
        <w:t>72.1</w:t>
      </w:r>
      <w:r>
        <w:rPr>
          <w:rFonts w:ascii="宋体" w:hAnsi="宋体" w:cs="宋体" w:hint="eastAsia"/>
          <w:color w:val="000000"/>
        </w:rPr>
        <w:t>万元，完成预算的</w:t>
      </w:r>
      <w:r>
        <w:rPr>
          <w:rFonts w:ascii="??_GB2312" w:hAnsi="??_GB2312" w:cs="??_GB2312"/>
          <w:color w:val="000000"/>
        </w:rPr>
        <w:t>93.6%</w:t>
      </w:r>
      <w:r>
        <w:rPr>
          <w:rFonts w:ascii="宋体" w:hAnsi="宋体" w:cs="宋体" w:hint="eastAsia"/>
          <w:color w:val="000000"/>
        </w:rPr>
        <w:t>。较上年增加</w:t>
      </w:r>
      <w:r w:rsidRPr="00F017E9">
        <w:rPr>
          <w:rFonts w:ascii="宋体" w:hAnsi="宋体" w:cs="宋体" w:hint="eastAsia"/>
          <w:color w:val="000000"/>
        </w:rPr>
        <w:t>了</w:t>
      </w:r>
      <w:r w:rsidRPr="00F017E9">
        <w:rPr>
          <w:rFonts w:ascii="??_GB2312" w:hAnsi="??_GB2312" w:cs="??_GB2312"/>
          <w:color w:val="000000"/>
        </w:rPr>
        <w:t>35.3%</w:t>
      </w:r>
      <w:r>
        <w:rPr>
          <w:rFonts w:ascii="宋体" w:hAnsi="宋体" w:cs="宋体" w:hint="eastAsia"/>
          <w:color w:val="000000"/>
        </w:rPr>
        <w:t>，上涨的主要原因是</w:t>
      </w:r>
      <w:r>
        <w:rPr>
          <w:rFonts w:ascii="??_GB2312" w:hAnsi="??_GB2312" w:cs="??_GB2312"/>
          <w:color w:val="000000"/>
        </w:rPr>
        <w:t>2021</w:t>
      </w:r>
      <w:r>
        <w:rPr>
          <w:rFonts w:ascii="宋体" w:hAnsi="宋体" w:cs="宋体" w:hint="eastAsia"/>
          <w:color w:val="000000"/>
        </w:rPr>
        <w:t>年度</w:t>
      </w:r>
      <w:r>
        <w:rPr>
          <w:rFonts w:ascii="??_GB2312" w:eastAsia="Times New Roman"/>
          <w:color w:val="000000"/>
          <w:szCs w:val="32"/>
        </w:rPr>
        <w:t>购置</w:t>
      </w:r>
      <w:r>
        <w:rPr>
          <w:rFonts w:ascii="??_GB2312" w:eastAsia="Times New Roman"/>
          <w:color w:val="000000"/>
          <w:szCs w:val="32"/>
        </w:rPr>
        <w:t>(</w:t>
      </w:r>
      <w:r>
        <w:rPr>
          <w:rFonts w:ascii="??_GB2312" w:eastAsia="Times New Roman"/>
          <w:color w:val="000000"/>
          <w:szCs w:val="32"/>
        </w:rPr>
        <w:t>更新</w:t>
      </w:r>
      <w:r>
        <w:rPr>
          <w:rFonts w:ascii="??_GB2312" w:eastAsia="Times New Roman"/>
          <w:color w:val="000000"/>
          <w:szCs w:val="32"/>
        </w:rPr>
        <w:t>)</w:t>
      </w:r>
      <w:r>
        <w:rPr>
          <w:rFonts w:ascii="??_GB2312" w:eastAsia="Times New Roman"/>
          <w:color w:val="000000"/>
          <w:szCs w:val="32"/>
        </w:rPr>
        <w:t>公务用车</w:t>
      </w:r>
      <w:r>
        <w:rPr>
          <w:rFonts w:ascii="??_GB2312" w:eastAsia="Times New Roman"/>
          <w:color w:val="000000"/>
          <w:szCs w:val="32"/>
        </w:rPr>
        <w:t>1</w:t>
      </w:r>
      <w:r>
        <w:rPr>
          <w:rFonts w:ascii="??_GB2312" w:eastAsia="Times New Roman"/>
          <w:color w:val="000000"/>
          <w:szCs w:val="32"/>
        </w:rPr>
        <w:t>辆。</w:t>
      </w:r>
    </w:p>
    <w:p w:rsidR="00FD7E0E" w:rsidRDefault="00FD7E0E">
      <w:pPr>
        <w:ind w:leftChars="200" w:left="640"/>
        <w:rPr>
          <w:rFonts w:ascii="楷体_GB2312" w:eastAsia="楷体_GB2312" w:hAnsi="楷体_GB2312" w:cs="楷体_GB2312"/>
        </w:rPr>
      </w:pPr>
      <w:r>
        <w:rPr>
          <w:rFonts w:ascii="楷体_GB2312" w:eastAsia="楷体_GB2312" w:hAnsi="楷体_GB2312" w:cs="楷体_GB2312" w:hint="eastAsia"/>
        </w:rPr>
        <w:t>（二）“三公”经费财政拨款支出决算具体情况说明。</w:t>
      </w:r>
    </w:p>
    <w:p w:rsidR="00FD7E0E" w:rsidRDefault="00FD7E0E">
      <w:pPr>
        <w:ind w:firstLineChars="200" w:firstLine="640"/>
      </w:pPr>
      <w:r>
        <w:rPr>
          <w:rFonts w:ascii="??_GB2312" w:eastAsia="Times New Roman"/>
          <w:color w:val="000000"/>
          <w:szCs w:val="32"/>
        </w:rPr>
        <w:t>1.</w:t>
      </w:r>
      <w:r>
        <w:rPr>
          <w:rFonts w:ascii="??_GB2312" w:eastAsia="Times New Roman"/>
          <w:color w:val="000000"/>
          <w:szCs w:val="32"/>
        </w:rPr>
        <w:t>因公出国</w:t>
      </w:r>
      <w:r>
        <w:rPr>
          <w:rFonts w:ascii="??_GB2312" w:eastAsia="Times New Roman"/>
          <w:color w:val="000000"/>
          <w:szCs w:val="32"/>
        </w:rPr>
        <w:t>(</w:t>
      </w:r>
      <w:r>
        <w:rPr>
          <w:rFonts w:ascii="??_GB2312" w:eastAsia="Times New Roman"/>
          <w:color w:val="000000"/>
          <w:szCs w:val="32"/>
        </w:rPr>
        <w:t>境</w:t>
      </w:r>
      <w:r>
        <w:rPr>
          <w:rFonts w:ascii="??_GB2312" w:eastAsia="Times New Roman"/>
          <w:color w:val="000000"/>
          <w:szCs w:val="32"/>
        </w:rPr>
        <w:t>)</w:t>
      </w:r>
      <w:r>
        <w:rPr>
          <w:rFonts w:ascii="??_GB2312" w:eastAsia="Times New Roman"/>
          <w:color w:val="000000"/>
          <w:szCs w:val="32"/>
        </w:rPr>
        <w:t>费全年预算数为</w:t>
      </w:r>
      <w:r>
        <w:rPr>
          <w:rFonts w:ascii="??_GB2312" w:eastAsia="Times New Roman"/>
          <w:color w:val="000000"/>
          <w:szCs w:val="32"/>
        </w:rPr>
        <w:t>0</w:t>
      </w:r>
      <w:r>
        <w:rPr>
          <w:rFonts w:ascii="??_GB2312" w:eastAsia="Times New Roman"/>
          <w:color w:val="000000"/>
          <w:szCs w:val="32"/>
        </w:rPr>
        <w:t>万元，支出决算为</w:t>
      </w:r>
      <w:r>
        <w:rPr>
          <w:rFonts w:ascii="??_GB2312" w:eastAsia="Times New Roman"/>
          <w:color w:val="000000"/>
          <w:szCs w:val="32"/>
        </w:rPr>
        <w:t>0</w:t>
      </w:r>
      <w:r>
        <w:rPr>
          <w:rFonts w:ascii="??_GB2312" w:eastAsia="Times New Roman"/>
          <w:color w:val="000000"/>
          <w:szCs w:val="32"/>
        </w:rPr>
        <w:t>万元，完成预算的</w:t>
      </w:r>
      <w:r>
        <w:rPr>
          <w:rFonts w:ascii="??_GB2312" w:eastAsia="Times New Roman"/>
          <w:color w:val="000000"/>
          <w:szCs w:val="32"/>
        </w:rPr>
        <w:t>100%</w:t>
      </w:r>
      <w:r>
        <w:rPr>
          <w:rFonts w:ascii="??_GB2312" w:eastAsia="Times New Roman"/>
          <w:color w:val="000000"/>
          <w:szCs w:val="32"/>
        </w:rPr>
        <w:t>。</w:t>
      </w:r>
      <w:r>
        <w:rPr>
          <w:rFonts w:ascii="宋体" w:hAnsi="宋体" w:cs="宋体" w:hint="eastAsia"/>
        </w:rPr>
        <w:t>较上年决算数持平。</w:t>
      </w:r>
    </w:p>
    <w:p w:rsidR="00FD7E0E" w:rsidRDefault="00FD7E0E">
      <w:pPr>
        <w:ind w:firstLineChars="200" w:firstLine="640"/>
        <w:rPr>
          <w:rFonts w:ascii="??_GB2312"/>
          <w:color w:val="000000"/>
          <w:szCs w:val="32"/>
        </w:rPr>
      </w:pPr>
      <w:r>
        <w:rPr>
          <w:rFonts w:ascii="宋体" w:hAnsi="宋体" w:cs="宋体" w:hint="eastAsia"/>
        </w:rPr>
        <w:t>全年支出涉及出国（境）团组</w:t>
      </w:r>
      <w:r>
        <w:t>0</w:t>
      </w:r>
      <w:r>
        <w:rPr>
          <w:rFonts w:ascii="宋体" w:hAnsi="宋体" w:cs="宋体" w:hint="eastAsia"/>
        </w:rPr>
        <w:t>个，累计</w:t>
      </w:r>
      <w:r>
        <w:rPr>
          <w:rFonts w:ascii="??_GB2312" w:eastAsia="Times New Roman"/>
          <w:color w:val="000000"/>
          <w:szCs w:val="32"/>
        </w:rPr>
        <w:t>0</w:t>
      </w:r>
      <w:r>
        <w:rPr>
          <w:rFonts w:ascii="??_GB2312" w:eastAsia="Times New Roman"/>
          <w:color w:val="000000"/>
          <w:szCs w:val="32"/>
        </w:rPr>
        <w:t>人次。</w:t>
      </w:r>
    </w:p>
    <w:p w:rsidR="00FD7E0E"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2.</w:t>
      </w:r>
      <w:r>
        <w:rPr>
          <w:rFonts w:ascii="??_GB2312" w:eastAsia="Times New Roman"/>
          <w:color w:val="000000"/>
          <w:szCs w:val="32"/>
        </w:rPr>
        <w:t>公务用车购置及运行费全年预算数为</w:t>
      </w:r>
      <w:r>
        <w:rPr>
          <w:rFonts w:ascii="??_GB2312" w:eastAsia="Times New Roman"/>
          <w:color w:val="000000"/>
          <w:szCs w:val="32"/>
        </w:rPr>
        <w:t>77</w:t>
      </w:r>
      <w:r>
        <w:rPr>
          <w:rFonts w:ascii="??_GB2312" w:eastAsia="Times New Roman"/>
          <w:color w:val="000000"/>
          <w:szCs w:val="32"/>
        </w:rPr>
        <w:t>万元，支出决算为</w:t>
      </w:r>
      <w:r>
        <w:rPr>
          <w:rFonts w:ascii="??_GB2312" w:eastAsia="Times New Roman"/>
          <w:color w:val="000000"/>
          <w:szCs w:val="32"/>
        </w:rPr>
        <w:t>72.1</w:t>
      </w:r>
      <w:r>
        <w:rPr>
          <w:rFonts w:ascii="??_GB2312" w:eastAsia="Times New Roman"/>
          <w:color w:val="000000"/>
          <w:szCs w:val="32"/>
        </w:rPr>
        <w:t>万元，完成预算的</w:t>
      </w:r>
      <w:r>
        <w:rPr>
          <w:rFonts w:ascii="??_GB2312" w:eastAsia="Times New Roman"/>
          <w:color w:val="000000"/>
          <w:szCs w:val="32"/>
        </w:rPr>
        <w:t>93.6%</w:t>
      </w:r>
      <w:r>
        <w:rPr>
          <w:rFonts w:ascii="??_GB2312" w:eastAsia="Times New Roman"/>
          <w:color w:val="000000"/>
          <w:szCs w:val="32"/>
        </w:rPr>
        <w:t>；</w:t>
      </w:r>
      <w:r>
        <w:rPr>
          <w:rFonts w:ascii="宋体" w:hAnsi="宋体" w:cs="宋体" w:hint="eastAsia"/>
          <w:color w:val="000000"/>
        </w:rPr>
        <w:t>上涨的主要原因是</w:t>
      </w:r>
      <w:r>
        <w:rPr>
          <w:rFonts w:ascii="??_GB2312" w:hAnsi="??_GB2312" w:cs="??_GB2312"/>
          <w:color w:val="000000"/>
        </w:rPr>
        <w:t>2021</w:t>
      </w:r>
      <w:r>
        <w:rPr>
          <w:rFonts w:ascii="宋体" w:hAnsi="宋体" w:cs="宋体" w:hint="eastAsia"/>
          <w:color w:val="000000"/>
        </w:rPr>
        <w:t>年度</w:t>
      </w:r>
      <w:r>
        <w:rPr>
          <w:rFonts w:ascii="??_GB2312" w:eastAsia="Times New Roman"/>
          <w:color w:val="000000"/>
          <w:szCs w:val="32"/>
        </w:rPr>
        <w:t>购置</w:t>
      </w:r>
      <w:r>
        <w:rPr>
          <w:rFonts w:ascii="??_GB2312" w:eastAsia="Times New Roman"/>
          <w:color w:val="000000"/>
          <w:szCs w:val="32"/>
        </w:rPr>
        <w:t>(</w:t>
      </w:r>
      <w:r>
        <w:rPr>
          <w:rFonts w:ascii="??_GB2312" w:eastAsia="Times New Roman"/>
          <w:color w:val="000000"/>
          <w:szCs w:val="32"/>
        </w:rPr>
        <w:t>更新</w:t>
      </w:r>
      <w:r>
        <w:rPr>
          <w:rFonts w:ascii="??_GB2312" w:eastAsia="Times New Roman"/>
          <w:color w:val="000000"/>
          <w:szCs w:val="32"/>
        </w:rPr>
        <w:t>)</w:t>
      </w:r>
      <w:r>
        <w:rPr>
          <w:rFonts w:ascii="??_GB2312" w:eastAsia="Times New Roman"/>
          <w:color w:val="000000"/>
          <w:szCs w:val="32"/>
        </w:rPr>
        <w:t>公务用车</w:t>
      </w:r>
      <w:r>
        <w:rPr>
          <w:rFonts w:ascii="??_GB2312" w:eastAsia="Times New Roman"/>
          <w:color w:val="000000"/>
          <w:szCs w:val="32"/>
        </w:rPr>
        <w:t>1</w:t>
      </w:r>
      <w:r>
        <w:rPr>
          <w:rFonts w:ascii="??_GB2312" w:eastAsia="Times New Roman"/>
          <w:color w:val="000000"/>
          <w:szCs w:val="32"/>
        </w:rPr>
        <w:t>辆。</w:t>
      </w:r>
      <w:r>
        <w:rPr>
          <w:rFonts w:ascii="宋体" w:hAnsi="宋体" w:cs="宋体" w:hint="eastAsia"/>
        </w:rPr>
        <w:t>决算数小于预算数。</w:t>
      </w:r>
      <w:r>
        <w:rPr>
          <w:rFonts w:ascii="??_GB2312" w:eastAsia="Times New Roman"/>
          <w:color w:val="000000"/>
          <w:szCs w:val="32"/>
        </w:rPr>
        <w:t>其中：</w:t>
      </w:r>
    </w:p>
    <w:p w:rsidR="00FD7E0E"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(1)</w:t>
      </w:r>
      <w:r>
        <w:rPr>
          <w:rFonts w:ascii="??_GB2312" w:eastAsia="Times New Roman"/>
          <w:color w:val="000000"/>
          <w:szCs w:val="32"/>
        </w:rPr>
        <w:t>公务用车购置费支出</w:t>
      </w:r>
      <w:r>
        <w:rPr>
          <w:rFonts w:ascii="??_GB2312" w:eastAsia="Times New Roman"/>
          <w:color w:val="000000"/>
          <w:szCs w:val="32"/>
        </w:rPr>
        <w:t>24.99</w:t>
      </w:r>
      <w:r>
        <w:rPr>
          <w:rFonts w:ascii="??_GB2312" w:eastAsia="Times New Roman"/>
          <w:color w:val="000000"/>
          <w:szCs w:val="32"/>
        </w:rPr>
        <w:t>万元，主要是本年度购置</w:t>
      </w:r>
      <w:r>
        <w:rPr>
          <w:rFonts w:ascii="??_GB2312" w:eastAsia="Times New Roman"/>
          <w:color w:val="000000"/>
          <w:szCs w:val="32"/>
        </w:rPr>
        <w:t>(</w:t>
      </w:r>
      <w:r>
        <w:rPr>
          <w:rFonts w:ascii="??_GB2312" w:eastAsia="Times New Roman"/>
          <w:color w:val="000000"/>
          <w:szCs w:val="32"/>
        </w:rPr>
        <w:t>更新</w:t>
      </w:r>
      <w:r>
        <w:rPr>
          <w:rFonts w:ascii="??_GB2312" w:eastAsia="Times New Roman"/>
          <w:color w:val="000000"/>
          <w:szCs w:val="32"/>
        </w:rPr>
        <w:t>)</w:t>
      </w:r>
      <w:r>
        <w:rPr>
          <w:rFonts w:ascii="??_GB2312" w:eastAsia="Times New Roman"/>
          <w:color w:val="000000"/>
          <w:szCs w:val="32"/>
        </w:rPr>
        <w:t>公务用车</w:t>
      </w:r>
      <w:r>
        <w:rPr>
          <w:rFonts w:ascii="??_GB2312" w:eastAsia="Times New Roman"/>
          <w:color w:val="000000"/>
          <w:szCs w:val="32"/>
        </w:rPr>
        <w:t>1</w:t>
      </w:r>
      <w:r>
        <w:rPr>
          <w:rFonts w:ascii="??_GB2312" w:eastAsia="Times New Roman"/>
          <w:color w:val="000000"/>
          <w:szCs w:val="32"/>
        </w:rPr>
        <w:t>辆。</w:t>
      </w:r>
    </w:p>
    <w:p w:rsidR="00FD7E0E" w:rsidRPr="00F017E9"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(2)</w:t>
      </w:r>
      <w:r>
        <w:rPr>
          <w:rFonts w:ascii="??_GB2312" w:eastAsia="Times New Roman"/>
          <w:color w:val="000000"/>
          <w:szCs w:val="32"/>
        </w:rPr>
        <w:t>公务用车运行费支出</w:t>
      </w:r>
      <w:r>
        <w:rPr>
          <w:rFonts w:ascii="??_GB2312" w:eastAsia="Times New Roman"/>
          <w:color w:val="000000"/>
          <w:szCs w:val="32"/>
        </w:rPr>
        <w:t>42.06</w:t>
      </w:r>
      <w:r>
        <w:rPr>
          <w:rFonts w:ascii="??_GB2312" w:eastAsia="Times New Roman"/>
          <w:color w:val="000000"/>
          <w:szCs w:val="32"/>
        </w:rPr>
        <w:t>万元，主要用于公务用车的燃料费、维修费、过路过桥费、保险费等支出</w:t>
      </w:r>
      <w:r>
        <w:rPr>
          <w:rFonts w:ascii="??_GB2312" w:eastAsia="Times New Roman" w:hAnsi="？？" w:cs="宋体"/>
          <w:color w:val="000000"/>
          <w:kern w:val="0"/>
          <w:szCs w:val="32"/>
        </w:rPr>
        <w:t>。</w:t>
      </w:r>
      <w:r>
        <w:rPr>
          <w:rFonts w:ascii="??_GB2312" w:eastAsia="Times New Roman"/>
          <w:color w:val="000000"/>
          <w:szCs w:val="32"/>
        </w:rPr>
        <w:t>截止</w:t>
      </w:r>
      <w:smartTag w:uri="urn:schemas-microsoft-com:office:smarttags" w:element="chsdate">
        <w:smartTagPr>
          <w:attr w:name="IsROCDate" w:val="False"/>
          <w:attr w:name="IsLunarDate" w:val="False"/>
          <w:attr w:name="Day" w:val="31"/>
          <w:attr w:name="Month" w:val="12"/>
          <w:attr w:name="Year" w:val="2021"/>
        </w:smartTagPr>
        <w:r>
          <w:rPr>
            <w:rFonts w:ascii="??_GB2312" w:eastAsia="Times New Roman"/>
            <w:color w:val="000000"/>
            <w:szCs w:val="32"/>
          </w:rPr>
          <w:t>2021</w:t>
        </w:r>
        <w:r>
          <w:rPr>
            <w:rFonts w:ascii="??_GB2312" w:eastAsia="Times New Roman"/>
            <w:color w:val="000000"/>
            <w:szCs w:val="32"/>
          </w:rPr>
          <w:t>年</w:t>
        </w:r>
        <w:r w:rsidRPr="00F017E9">
          <w:rPr>
            <w:rFonts w:ascii="??_GB2312" w:eastAsia="Times New Roman"/>
            <w:color w:val="000000"/>
            <w:szCs w:val="32"/>
          </w:rPr>
          <w:t>12</w:t>
        </w:r>
        <w:r w:rsidRPr="00F017E9">
          <w:rPr>
            <w:rFonts w:ascii="??_GB2312" w:eastAsia="Times New Roman"/>
            <w:color w:val="000000"/>
            <w:szCs w:val="32"/>
          </w:rPr>
          <w:t>月</w:t>
        </w:r>
        <w:r w:rsidRPr="00F017E9">
          <w:rPr>
            <w:rFonts w:ascii="??_GB2312" w:eastAsia="Times New Roman"/>
            <w:color w:val="000000"/>
            <w:szCs w:val="32"/>
          </w:rPr>
          <w:t>31</w:t>
        </w:r>
        <w:r w:rsidRPr="00F017E9">
          <w:rPr>
            <w:rFonts w:ascii="??_GB2312" w:eastAsia="Times New Roman"/>
            <w:color w:val="000000"/>
            <w:szCs w:val="32"/>
          </w:rPr>
          <w:t>日</w:t>
        </w:r>
      </w:smartTag>
      <w:r w:rsidRPr="00F017E9">
        <w:rPr>
          <w:rFonts w:ascii="??_GB2312" w:eastAsia="Times New Roman"/>
          <w:color w:val="000000"/>
          <w:szCs w:val="32"/>
        </w:rPr>
        <w:t>，开支财政拨款的公务用车保有量为</w:t>
      </w:r>
      <w:r w:rsidRPr="00F017E9">
        <w:rPr>
          <w:rFonts w:ascii="??_GB2312" w:eastAsia="Times New Roman"/>
          <w:color w:val="000000"/>
          <w:szCs w:val="32"/>
        </w:rPr>
        <w:t>16</w:t>
      </w:r>
      <w:r w:rsidRPr="00F017E9">
        <w:rPr>
          <w:rFonts w:ascii="??_GB2312" w:eastAsia="Times New Roman"/>
          <w:color w:val="000000"/>
          <w:szCs w:val="32"/>
        </w:rPr>
        <w:t>辆。</w:t>
      </w:r>
    </w:p>
    <w:p w:rsidR="00FD7E0E" w:rsidRPr="00F017E9" w:rsidRDefault="00FD7E0E">
      <w:pPr>
        <w:ind w:firstLineChars="200" w:firstLine="640"/>
        <w:rPr>
          <w:rFonts w:ascii="??_GB2312" w:cs="??_GB2312"/>
          <w:color w:val="000000"/>
        </w:rPr>
      </w:pPr>
      <w:r w:rsidRPr="00F017E9">
        <w:rPr>
          <w:rFonts w:ascii="??_GB2312" w:eastAsia="Times New Roman"/>
          <w:color w:val="000000"/>
          <w:szCs w:val="32"/>
        </w:rPr>
        <w:t>3.</w:t>
      </w:r>
      <w:r w:rsidRPr="00F017E9">
        <w:rPr>
          <w:rFonts w:ascii="??_GB2312" w:eastAsia="Times New Roman"/>
          <w:color w:val="000000"/>
          <w:szCs w:val="32"/>
        </w:rPr>
        <w:t>公务接待费全年预算数为</w:t>
      </w:r>
      <w:r w:rsidRPr="00F017E9">
        <w:rPr>
          <w:rFonts w:ascii="??_GB2312"/>
          <w:color w:val="000000"/>
          <w:szCs w:val="32"/>
        </w:rPr>
        <w:t>5</w:t>
      </w:r>
      <w:r w:rsidRPr="00F017E9">
        <w:rPr>
          <w:rFonts w:ascii="??_GB2312" w:eastAsia="Times New Roman"/>
          <w:color w:val="000000"/>
          <w:szCs w:val="32"/>
        </w:rPr>
        <w:t>万元，支出决算为</w:t>
      </w:r>
      <w:r w:rsidRPr="00F017E9">
        <w:rPr>
          <w:rFonts w:ascii="??_GB2312" w:eastAsia="Times New Roman"/>
          <w:color w:val="000000"/>
          <w:szCs w:val="32"/>
        </w:rPr>
        <w:t>5.05</w:t>
      </w:r>
      <w:r w:rsidRPr="00F017E9">
        <w:rPr>
          <w:rFonts w:ascii="??_GB2312" w:eastAsia="Times New Roman"/>
          <w:color w:val="000000"/>
          <w:szCs w:val="32"/>
        </w:rPr>
        <w:t>万元，完成预算的</w:t>
      </w:r>
      <w:r w:rsidRPr="00F017E9">
        <w:rPr>
          <w:rFonts w:ascii="??_GB2312"/>
          <w:color w:val="000000"/>
          <w:szCs w:val="32"/>
        </w:rPr>
        <w:t>100</w:t>
      </w:r>
      <w:r w:rsidRPr="00F017E9">
        <w:rPr>
          <w:rFonts w:ascii="??_GB2312" w:eastAsia="Times New Roman"/>
          <w:color w:val="000000"/>
          <w:szCs w:val="32"/>
        </w:rPr>
        <w:t xml:space="preserve"> %</w:t>
      </w:r>
      <w:r w:rsidRPr="00F017E9">
        <w:rPr>
          <w:rFonts w:ascii="??_GB2312" w:eastAsia="Times New Roman"/>
          <w:color w:val="000000"/>
          <w:szCs w:val="32"/>
        </w:rPr>
        <w:t>，</w:t>
      </w:r>
      <w:r w:rsidRPr="00F017E9">
        <w:rPr>
          <w:rFonts w:ascii="宋体" w:hAnsi="宋体" w:cs="宋体" w:hint="eastAsia"/>
        </w:rPr>
        <w:t>较上年相比下降了</w:t>
      </w:r>
      <w:r w:rsidRPr="00F017E9">
        <w:rPr>
          <w:rFonts w:ascii="??_GB2312" w:hAnsi="??_GB2312" w:cs="??_GB2312"/>
        </w:rPr>
        <w:t>1.2%</w:t>
      </w:r>
      <w:r w:rsidRPr="00F017E9">
        <w:rPr>
          <w:rFonts w:ascii="宋体" w:hAnsi="宋体" w:cs="宋体" w:hint="eastAsia"/>
        </w:rPr>
        <w:t>。</w:t>
      </w:r>
      <w:r w:rsidRPr="00F017E9">
        <w:rPr>
          <w:rFonts w:ascii="宋体" w:hAnsi="宋体" w:cs="宋体" w:hint="eastAsia"/>
          <w:color w:val="000000"/>
        </w:rPr>
        <w:t>决算数小于预算数的主要原因是秉持厉行节约的原则减少了接待费用。</w:t>
      </w:r>
      <w:r w:rsidRPr="00F017E9">
        <w:rPr>
          <w:rFonts w:ascii="??_GB2312" w:eastAsia="Times New Roman"/>
          <w:color w:val="000000"/>
          <w:szCs w:val="32"/>
        </w:rPr>
        <w:t>其中：</w:t>
      </w:r>
    </w:p>
    <w:p w:rsidR="00FD7E0E"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本年无外宾接待支出。</w:t>
      </w:r>
    </w:p>
    <w:p w:rsidR="00FD7E0E"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国内公务接待支出</w:t>
      </w:r>
      <w:r>
        <w:rPr>
          <w:rFonts w:ascii="??_GB2312" w:eastAsia="Times New Roman"/>
          <w:color w:val="000000"/>
          <w:szCs w:val="32"/>
        </w:rPr>
        <w:t>5.05</w:t>
      </w:r>
      <w:r>
        <w:rPr>
          <w:rFonts w:ascii="??_GB2312" w:eastAsia="Times New Roman"/>
          <w:color w:val="000000"/>
          <w:szCs w:val="32"/>
        </w:rPr>
        <w:t>万元，接待对象主要是上级法院及其他地区法院等，主要是开展检查、学习、调研等工作。</w:t>
      </w:r>
    </w:p>
    <w:p w:rsidR="00FD7E0E" w:rsidRDefault="00FD7E0E">
      <w:pPr>
        <w:adjustRightInd w:val="0"/>
        <w:snapToGrid w:val="0"/>
        <w:spacing w:line="360" w:lineRule="auto"/>
        <w:ind w:firstLineChars="200" w:firstLine="640"/>
        <w:rPr>
          <w:rFonts w:ascii="??_GB2312"/>
          <w:color w:val="000000"/>
          <w:szCs w:val="32"/>
        </w:rPr>
      </w:pPr>
      <w:r>
        <w:rPr>
          <w:rFonts w:ascii="??_GB2312" w:eastAsia="Times New Roman"/>
          <w:color w:val="000000"/>
          <w:szCs w:val="32"/>
        </w:rPr>
        <w:t>2021</w:t>
      </w:r>
      <w:r>
        <w:rPr>
          <w:rFonts w:ascii="??_GB2312" w:eastAsia="Times New Roman"/>
          <w:color w:val="000000"/>
          <w:szCs w:val="32"/>
        </w:rPr>
        <w:t>年共接待国内来访团组</w:t>
      </w:r>
      <w:r>
        <w:rPr>
          <w:rFonts w:ascii="??_GB2312" w:eastAsia="Times New Roman"/>
          <w:color w:val="000000"/>
          <w:szCs w:val="32"/>
        </w:rPr>
        <w:t>81</w:t>
      </w:r>
      <w:r>
        <w:rPr>
          <w:rFonts w:ascii="??_GB2312" w:eastAsia="Times New Roman"/>
          <w:color w:val="000000"/>
          <w:szCs w:val="32"/>
        </w:rPr>
        <w:t>个，</w:t>
      </w:r>
      <w:r>
        <w:rPr>
          <w:rFonts w:ascii="??_GB2312" w:eastAsia="Times New Roman"/>
          <w:color w:val="000000"/>
          <w:szCs w:val="32"/>
        </w:rPr>
        <w:t>637</w:t>
      </w:r>
      <w:r>
        <w:rPr>
          <w:rFonts w:ascii="??_GB2312" w:eastAsia="Times New Roman"/>
          <w:color w:val="000000"/>
          <w:szCs w:val="32"/>
        </w:rPr>
        <w:t>人次。</w:t>
      </w:r>
    </w:p>
    <w:p w:rsidR="00FD7E0E" w:rsidRDefault="00FD7E0E">
      <w:pPr>
        <w:pStyle w:val="Title"/>
        <w:spacing w:before="0" w:after="0"/>
        <w:ind w:firstLineChars="147" w:firstLine="472"/>
        <w:jc w:val="left"/>
        <w:rPr>
          <w:rFonts w:ascii="黑体" w:eastAsia="黑体" w:hAnsi="黑体" w:cs="黑体"/>
        </w:rPr>
      </w:pPr>
      <w:bookmarkStart w:id="42" w:name="_Toc144891256"/>
      <w:bookmarkStart w:id="43" w:name="_Toc145061333"/>
      <w:r>
        <w:rPr>
          <w:rFonts w:ascii="黑体" w:eastAsia="黑体" w:hAnsi="黑体" w:cs="黑体" w:hint="eastAsia"/>
        </w:rPr>
        <w:t>十、机关运行经费支出说明</w:t>
      </w:r>
      <w:bookmarkEnd w:id="42"/>
      <w:bookmarkEnd w:id="43"/>
    </w:p>
    <w:p w:rsidR="00FD7E0E" w:rsidRDefault="00FD7E0E">
      <w:pPr>
        <w:pStyle w:val="2"/>
        <w:rPr>
          <w:rFonts w:ascii="??_GB2312" w:eastAsia="Times New Roman"/>
          <w:szCs w:val="32"/>
        </w:rPr>
      </w:pPr>
      <w:r>
        <w:rPr>
          <w:rFonts w:ascii="??_GB2312" w:eastAsia="Times New Roman"/>
          <w:szCs w:val="32"/>
        </w:rPr>
        <w:t>本单位</w:t>
      </w:r>
      <w:r>
        <w:rPr>
          <w:rFonts w:ascii="??_GB2312" w:eastAsia="Times New Roman"/>
          <w:szCs w:val="32"/>
        </w:rPr>
        <w:t>2021</w:t>
      </w:r>
      <w:r>
        <w:rPr>
          <w:rFonts w:ascii="??_GB2312" w:eastAsia="Times New Roman"/>
          <w:szCs w:val="32"/>
        </w:rPr>
        <w:t>年度机关运行经费支出</w:t>
      </w:r>
      <w:r>
        <w:rPr>
          <w:rFonts w:ascii="??_GB2312" w:eastAsia="Times New Roman"/>
          <w:szCs w:val="32"/>
        </w:rPr>
        <w:t>277.59</w:t>
      </w:r>
      <w:r>
        <w:rPr>
          <w:rFonts w:ascii="??_GB2312" w:eastAsia="Times New Roman"/>
          <w:szCs w:val="32"/>
        </w:rPr>
        <w:t>万元，比年初预算数减少</w:t>
      </w:r>
      <w:r>
        <w:rPr>
          <w:rFonts w:ascii="??_GB2312" w:eastAsia="Times New Roman"/>
          <w:szCs w:val="32"/>
        </w:rPr>
        <w:t>20</w:t>
      </w:r>
      <w:r>
        <w:rPr>
          <w:rFonts w:ascii="??_GB2312" w:eastAsia="Times New Roman"/>
          <w:szCs w:val="32"/>
        </w:rPr>
        <w:t>万元，下降</w:t>
      </w:r>
      <w:r>
        <w:rPr>
          <w:rFonts w:ascii="??_GB2312" w:eastAsia="Times New Roman"/>
          <w:szCs w:val="32"/>
        </w:rPr>
        <w:t>6.7%</w:t>
      </w:r>
      <w:r>
        <w:rPr>
          <w:rFonts w:ascii="??_GB2312" w:eastAsia="Times New Roman"/>
          <w:szCs w:val="32"/>
        </w:rPr>
        <w:t>。主要原因是：落实过紧日子要求</w:t>
      </w:r>
      <w:r>
        <w:rPr>
          <w:rFonts w:cs="华文楷体" w:hint="eastAsia"/>
          <w:color w:val="000000"/>
          <w:szCs w:val="32"/>
        </w:rPr>
        <w:t>压缩一般性支出</w:t>
      </w:r>
      <w:r>
        <w:rPr>
          <w:rFonts w:cs="华文楷体"/>
          <w:color w:val="000000"/>
          <w:szCs w:val="32"/>
        </w:rPr>
        <w:t>20</w:t>
      </w:r>
      <w:r>
        <w:rPr>
          <w:rFonts w:cs="华文楷体" w:hint="eastAsia"/>
          <w:color w:val="000000"/>
          <w:szCs w:val="32"/>
        </w:rPr>
        <w:t>万元。</w:t>
      </w:r>
    </w:p>
    <w:p w:rsidR="00FD7E0E" w:rsidRDefault="00FD7E0E">
      <w:pPr>
        <w:pStyle w:val="Title"/>
        <w:ind w:firstLineChars="196" w:firstLine="630"/>
        <w:jc w:val="left"/>
        <w:rPr>
          <w:rFonts w:ascii="黑体" w:eastAsia="黑体" w:hAnsi="黑体" w:cs="黑体"/>
        </w:rPr>
      </w:pPr>
      <w:bookmarkStart w:id="44" w:name="_Toc144891257"/>
      <w:bookmarkStart w:id="45" w:name="_Toc145061334"/>
      <w:r>
        <w:rPr>
          <w:rFonts w:ascii="黑体" w:eastAsia="黑体" w:hAnsi="黑体" w:cs="黑体" w:hint="eastAsia"/>
        </w:rPr>
        <w:t>十一、政府采购支出说明</w:t>
      </w:r>
      <w:bookmarkEnd w:id="44"/>
      <w:bookmarkEnd w:id="45"/>
    </w:p>
    <w:p w:rsidR="00FD7E0E" w:rsidRDefault="00FD7E0E">
      <w:pPr>
        <w:ind w:firstLineChars="200" w:firstLine="640"/>
        <w:rPr>
          <w:rFonts w:ascii="仿宋" w:eastAsia="仿宋" w:hAnsi="仿宋"/>
          <w:szCs w:val="32"/>
        </w:rPr>
      </w:pPr>
      <w:r>
        <w:rPr>
          <w:rFonts w:ascii="宋体" w:hAnsi="宋体" w:cs="宋体" w:hint="eastAsia"/>
          <w:szCs w:val="32"/>
        </w:rPr>
        <w:t>本单位</w:t>
      </w:r>
      <w:r>
        <w:rPr>
          <w:rFonts w:ascii="??_GB2312" w:hAnsi="??_GB2312" w:cs="??_GB2312"/>
          <w:szCs w:val="32"/>
        </w:rPr>
        <w:t xml:space="preserve"> 2021</w:t>
      </w:r>
      <w:r>
        <w:rPr>
          <w:rFonts w:ascii="宋体" w:hAnsi="宋体" w:cs="宋体" w:hint="eastAsia"/>
          <w:szCs w:val="32"/>
        </w:rPr>
        <w:t>年度政府采购支出总额</w:t>
      </w:r>
      <w:r>
        <w:rPr>
          <w:rFonts w:ascii="??_GB2312" w:hAnsi="??_GB2312" w:cs="??_GB2312"/>
          <w:szCs w:val="32"/>
        </w:rPr>
        <w:t>45.24</w:t>
      </w:r>
      <w:r>
        <w:rPr>
          <w:rFonts w:ascii="宋体" w:hAnsi="宋体" w:cs="宋体" w:hint="eastAsia"/>
          <w:szCs w:val="32"/>
        </w:rPr>
        <w:t>万元，其中：政府采购货物支出</w:t>
      </w:r>
      <w:r>
        <w:rPr>
          <w:rFonts w:ascii="??_GB2312" w:hAnsi="??_GB2312" w:cs="??_GB2312"/>
          <w:szCs w:val="32"/>
        </w:rPr>
        <w:t>45.24</w:t>
      </w:r>
      <w:r>
        <w:rPr>
          <w:rFonts w:ascii="宋体" w:hAnsi="宋体" w:cs="宋体" w:hint="eastAsia"/>
          <w:szCs w:val="32"/>
        </w:rPr>
        <w:t>万元、政府采购工程支出</w:t>
      </w:r>
      <w:r>
        <w:rPr>
          <w:rFonts w:ascii="??_GB2312" w:eastAsia="Times New Roman" w:cs="??_GB2312"/>
          <w:szCs w:val="32"/>
        </w:rPr>
        <w:t>0</w:t>
      </w:r>
      <w:r>
        <w:rPr>
          <w:rFonts w:ascii="宋体" w:hAnsi="宋体" w:cs="宋体" w:hint="eastAsia"/>
          <w:szCs w:val="32"/>
        </w:rPr>
        <w:t>万元、政府采购服务支出</w:t>
      </w:r>
      <w:r>
        <w:rPr>
          <w:rFonts w:ascii="??_GB2312" w:eastAsia="Times New Roman" w:cs="??_GB2312"/>
          <w:szCs w:val="32"/>
        </w:rPr>
        <w:t>0</w:t>
      </w:r>
      <w:r>
        <w:rPr>
          <w:rFonts w:ascii="宋体" w:hAnsi="宋体" w:cs="宋体" w:hint="eastAsia"/>
          <w:szCs w:val="32"/>
        </w:rPr>
        <w:t>万元。授予中小企业合同金额</w:t>
      </w:r>
      <w:r>
        <w:rPr>
          <w:rFonts w:ascii="??_GB2312" w:hAnsi="??_GB2312" w:cs="??_GB2312"/>
          <w:szCs w:val="32"/>
        </w:rPr>
        <w:t>45.24</w:t>
      </w:r>
      <w:r>
        <w:rPr>
          <w:rFonts w:ascii="宋体" w:hAnsi="宋体" w:cs="宋体" w:hint="eastAsia"/>
          <w:szCs w:val="32"/>
        </w:rPr>
        <w:t>万元，占政府采购支出总额的</w:t>
      </w:r>
      <w:r>
        <w:rPr>
          <w:rFonts w:ascii="??_GB2312" w:hAnsi="??_GB2312" w:cs="??_GB2312"/>
          <w:szCs w:val="32"/>
        </w:rPr>
        <w:t>100%</w:t>
      </w:r>
      <w:r>
        <w:rPr>
          <w:rFonts w:ascii="宋体" w:hAnsi="宋体" w:cs="宋体" w:hint="eastAsia"/>
          <w:szCs w:val="32"/>
        </w:rPr>
        <w:t>，其中：授予小微企业合同金额</w:t>
      </w:r>
      <w:r>
        <w:rPr>
          <w:rFonts w:ascii="??_GB2312" w:hAnsi="??_GB2312" w:cs="??_GB2312"/>
          <w:szCs w:val="32"/>
        </w:rPr>
        <w:t>45.24</w:t>
      </w:r>
      <w:r>
        <w:rPr>
          <w:rFonts w:ascii="宋体" w:hAnsi="宋体" w:cs="宋体" w:hint="eastAsia"/>
          <w:szCs w:val="32"/>
        </w:rPr>
        <w:t>万元，占授予中小企业合同金额的</w:t>
      </w:r>
      <w:r>
        <w:rPr>
          <w:rFonts w:ascii="??_GB2312" w:hAnsi="??_GB2312" w:cs="??_GB2312"/>
          <w:szCs w:val="32"/>
        </w:rPr>
        <w:t>100%</w:t>
      </w:r>
      <w:r>
        <w:rPr>
          <w:rFonts w:ascii="宋体" w:hAnsi="宋体" w:cs="宋体" w:hint="eastAsia"/>
          <w:szCs w:val="32"/>
        </w:rPr>
        <w:t>。</w:t>
      </w:r>
    </w:p>
    <w:p w:rsidR="00FD7E0E" w:rsidRDefault="00FD7E0E">
      <w:pPr>
        <w:pStyle w:val="Title"/>
        <w:ind w:firstLineChars="196" w:firstLine="630"/>
        <w:jc w:val="left"/>
        <w:rPr>
          <w:rFonts w:ascii="黑体" w:eastAsia="黑体" w:hAnsi="黑体" w:cs="黑体"/>
        </w:rPr>
      </w:pPr>
      <w:bookmarkStart w:id="46" w:name="_Toc144891258"/>
      <w:bookmarkStart w:id="47" w:name="_Toc145061335"/>
      <w:r>
        <w:rPr>
          <w:rFonts w:ascii="黑体" w:eastAsia="黑体" w:hAnsi="黑体" w:cs="黑体" w:hint="eastAsia"/>
        </w:rPr>
        <w:t>十二、国有资产占用情况说明</w:t>
      </w:r>
      <w:bookmarkEnd w:id="46"/>
      <w:bookmarkEnd w:id="47"/>
    </w:p>
    <w:p w:rsidR="00FD7E0E" w:rsidRDefault="00FD7E0E">
      <w:pPr>
        <w:ind w:firstLineChars="200" w:firstLine="640"/>
        <w:rPr>
          <w:rFonts w:ascii="??_GB2312" w:cs="??_GB2312"/>
          <w:szCs w:val="32"/>
        </w:rPr>
      </w:pPr>
      <w:r>
        <w:rPr>
          <w:rFonts w:ascii="宋体" w:hAnsi="宋体" w:cs="宋体" w:hint="eastAsia"/>
          <w:szCs w:val="32"/>
        </w:rPr>
        <w:t>截至</w:t>
      </w:r>
      <w:r>
        <w:rPr>
          <w:rFonts w:ascii="??_GB2312" w:hAnsi="??_GB2312" w:cs="??_GB2312"/>
          <w:szCs w:val="32"/>
        </w:rPr>
        <w:t>2021</w:t>
      </w:r>
      <w:r>
        <w:rPr>
          <w:rFonts w:ascii="宋体" w:hAnsi="宋体" w:cs="宋体" w:hint="eastAsia"/>
          <w:szCs w:val="32"/>
        </w:rPr>
        <w:t>年</w:t>
      </w:r>
      <w:r>
        <w:rPr>
          <w:rFonts w:ascii="??_GB2312" w:hAnsi="??_GB2312" w:cs="??_GB2312"/>
          <w:szCs w:val="32"/>
        </w:rPr>
        <w:t xml:space="preserve"> 12</w:t>
      </w:r>
      <w:r>
        <w:rPr>
          <w:rFonts w:ascii="宋体" w:hAnsi="宋体" w:cs="宋体" w:hint="eastAsia"/>
          <w:szCs w:val="32"/>
        </w:rPr>
        <w:t>月</w:t>
      </w:r>
      <w:r>
        <w:rPr>
          <w:rFonts w:ascii="??_GB2312" w:hAnsi="??_GB2312" w:cs="??_GB2312"/>
          <w:szCs w:val="32"/>
        </w:rPr>
        <w:t>31</w:t>
      </w:r>
      <w:r>
        <w:rPr>
          <w:rFonts w:ascii="宋体" w:hAnsi="宋体" w:cs="宋体" w:hint="eastAsia"/>
          <w:szCs w:val="32"/>
        </w:rPr>
        <w:t>日，单位共有车辆</w:t>
      </w:r>
      <w:r>
        <w:rPr>
          <w:rFonts w:ascii="??_GB2312" w:hAnsi="??_GB2312" w:cs="??_GB2312"/>
          <w:szCs w:val="32"/>
        </w:rPr>
        <w:t>16</w:t>
      </w:r>
      <w:r>
        <w:rPr>
          <w:rFonts w:ascii="宋体" w:hAnsi="宋体" w:cs="宋体" w:hint="eastAsia"/>
          <w:szCs w:val="32"/>
        </w:rPr>
        <w:t>辆，其中，应急保障用车</w:t>
      </w:r>
      <w:r>
        <w:rPr>
          <w:rFonts w:ascii="??_GB2312" w:hAnsi="??_GB2312" w:cs="??_GB2312"/>
          <w:szCs w:val="32"/>
        </w:rPr>
        <w:t xml:space="preserve"> 1 </w:t>
      </w:r>
      <w:r>
        <w:rPr>
          <w:rFonts w:ascii="宋体" w:hAnsi="宋体" w:cs="宋体" w:hint="eastAsia"/>
          <w:szCs w:val="32"/>
        </w:rPr>
        <w:t>辆、执法执勤用车</w:t>
      </w:r>
      <w:r>
        <w:rPr>
          <w:rFonts w:ascii="??_GB2312" w:hAnsi="??_GB2312" w:cs="??_GB2312"/>
          <w:szCs w:val="32"/>
        </w:rPr>
        <w:t>14</w:t>
      </w:r>
      <w:r>
        <w:rPr>
          <w:rFonts w:ascii="宋体" w:hAnsi="宋体" w:cs="宋体" w:hint="eastAsia"/>
          <w:szCs w:val="32"/>
        </w:rPr>
        <w:t>辆、特种专业技术用车</w:t>
      </w:r>
      <w:r>
        <w:rPr>
          <w:rFonts w:ascii="??_GB2312" w:hAnsi="??_GB2312" w:cs="??_GB2312"/>
          <w:szCs w:val="32"/>
        </w:rPr>
        <w:t xml:space="preserve"> 1</w:t>
      </w:r>
      <w:r>
        <w:rPr>
          <w:rFonts w:ascii="宋体" w:hAnsi="宋体" w:cs="宋体" w:hint="eastAsia"/>
          <w:szCs w:val="32"/>
        </w:rPr>
        <w:t>辆。</w:t>
      </w:r>
    </w:p>
    <w:p w:rsidR="00FD7E0E" w:rsidRDefault="00FD7E0E">
      <w:pPr>
        <w:pStyle w:val="Title"/>
        <w:ind w:firstLineChars="196" w:firstLine="630"/>
        <w:jc w:val="left"/>
        <w:rPr>
          <w:rFonts w:ascii="黑体" w:eastAsia="黑体" w:hAnsi="黑体" w:cs="黑体"/>
          <w:color w:val="FF0000"/>
        </w:rPr>
      </w:pPr>
      <w:bookmarkStart w:id="48" w:name="_Toc144891259"/>
      <w:bookmarkStart w:id="49" w:name="_Toc145061336"/>
      <w:bookmarkStart w:id="50" w:name="_Toc31492"/>
      <w:r>
        <w:rPr>
          <w:rFonts w:ascii="黑体" w:eastAsia="黑体" w:hAnsi="黑体" w:cs="黑体" w:hint="eastAsia"/>
        </w:rPr>
        <w:t>十三、预算绩效情况说明</w:t>
      </w:r>
      <w:bookmarkEnd w:id="48"/>
      <w:bookmarkEnd w:id="49"/>
    </w:p>
    <w:p w:rsidR="00FD7E0E" w:rsidRDefault="00FD7E0E" w:rsidP="00F017E9">
      <w:pPr>
        <w:snapToGrid w:val="0"/>
        <w:spacing w:line="560" w:lineRule="exact"/>
        <w:ind w:firstLineChars="200" w:firstLine="643"/>
        <w:rPr>
          <w:rFonts w:ascii="仿宋" w:eastAsia="仿宋" w:hAnsi="仿宋"/>
          <w:b/>
          <w:szCs w:val="32"/>
        </w:rPr>
      </w:pPr>
      <w:r>
        <w:rPr>
          <w:rFonts w:ascii="仿宋" w:eastAsia="仿宋" w:hAnsi="仿宋" w:hint="eastAsia"/>
          <w:b/>
          <w:szCs w:val="32"/>
        </w:rPr>
        <w:t>（一）预算绩效管理工作开展情况</w:t>
      </w:r>
    </w:p>
    <w:p w:rsidR="00FD7E0E" w:rsidRDefault="00FD7E0E">
      <w:pPr>
        <w:snapToGrid w:val="0"/>
        <w:spacing w:line="560" w:lineRule="exact"/>
        <w:ind w:firstLineChars="177" w:firstLine="566"/>
        <w:rPr>
          <w:rFonts w:ascii="仿宋" w:eastAsia="仿宋" w:hAnsi="仿宋"/>
          <w:szCs w:val="32"/>
        </w:rPr>
      </w:pPr>
      <w:r>
        <w:rPr>
          <w:rFonts w:ascii="仿宋" w:eastAsia="仿宋" w:hAnsi="仿宋" w:hint="eastAsia"/>
          <w:szCs w:val="32"/>
        </w:rPr>
        <w:t>根据预算绩效管理要求，</w:t>
      </w:r>
      <w:r>
        <w:rPr>
          <w:rFonts w:ascii="仿宋" w:eastAsia="仿宋" w:hAnsi="仿宋"/>
          <w:szCs w:val="32"/>
        </w:rPr>
        <w:t xml:space="preserve"> </w:t>
      </w:r>
      <w:r>
        <w:rPr>
          <w:rFonts w:ascii="仿宋" w:eastAsia="仿宋" w:hAnsi="仿宋" w:hint="eastAsia"/>
          <w:szCs w:val="32"/>
        </w:rPr>
        <w:t>本单位组织对</w:t>
      </w:r>
      <w:r>
        <w:rPr>
          <w:rFonts w:ascii="仿宋" w:eastAsia="仿宋" w:hAnsi="仿宋"/>
          <w:szCs w:val="32"/>
        </w:rPr>
        <w:t>2021</w:t>
      </w:r>
      <w:r>
        <w:rPr>
          <w:rFonts w:ascii="仿宋" w:eastAsia="仿宋" w:hAnsi="仿宋" w:hint="eastAsia"/>
          <w:szCs w:val="32"/>
        </w:rPr>
        <w:t>年度一般公共预算项目支出全面开展绩效自评，共涉及项目</w:t>
      </w:r>
      <w:r>
        <w:rPr>
          <w:rFonts w:ascii="仿宋" w:eastAsia="仿宋" w:hAnsi="仿宋"/>
          <w:szCs w:val="32"/>
        </w:rPr>
        <w:t>2</w:t>
      </w:r>
      <w:r>
        <w:rPr>
          <w:rFonts w:ascii="仿宋" w:eastAsia="仿宋" w:hAnsi="仿宋" w:hint="eastAsia"/>
          <w:szCs w:val="32"/>
        </w:rPr>
        <w:t>个，资金</w:t>
      </w:r>
      <w:r>
        <w:rPr>
          <w:rFonts w:ascii="仿宋" w:eastAsia="仿宋" w:hAnsi="仿宋"/>
          <w:szCs w:val="32"/>
        </w:rPr>
        <w:t>586.84</w:t>
      </w:r>
      <w:r>
        <w:rPr>
          <w:rFonts w:ascii="仿宋" w:eastAsia="仿宋" w:hAnsi="仿宋" w:hint="eastAsia"/>
          <w:szCs w:val="32"/>
        </w:rPr>
        <w:t>万元，占一般公共预算项目支出总额的</w:t>
      </w:r>
      <w:r>
        <w:rPr>
          <w:rFonts w:ascii="仿宋" w:eastAsia="仿宋" w:hAnsi="仿宋"/>
          <w:szCs w:val="32"/>
        </w:rPr>
        <w:t>100%</w:t>
      </w:r>
      <w:r>
        <w:rPr>
          <w:rFonts w:ascii="仿宋" w:eastAsia="仿宋" w:hAnsi="仿宋" w:hint="eastAsia"/>
          <w:szCs w:val="32"/>
        </w:rPr>
        <w:t>。</w:t>
      </w:r>
    </w:p>
    <w:p w:rsidR="00FD7E0E" w:rsidRDefault="00FD7E0E">
      <w:pPr>
        <w:snapToGrid w:val="0"/>
        <w:spacing w:line="560" w:lineRule="exact"/>
        <w:ind w:firstLineChars="177" w:firstLine="566"/>
        <w:rPr>
          <w:rFonts w:ascii="仿宋" w:eastAsia="仿宋" w:hAnsi="仿宋"/>
          <w:szCs w:val="32"/>
        </w:rPr>
      </w:pPr>
      <w:r>
        <w:rPr>
          <w:rFonts w:ascii="仿宋" w:eastAsia="仿宋" w:hAnsi="仿宋" w:hint="eastAsia"/>
          <w:szCs w:val="32"/>
        </w:rPr>
        <w:t>从评价情况来看，一般公共预算项目支出实现了全县审判、执行工作的持续安全稳定，全面推进法制建设，严格监管办案，并加强了人民陪审员制度和法制宣传，促进了全县经济发展的和谐稳定。从部门整体支出绩效评价情况来看，提高预算资金使用效益，无虚列支出及随意使用现象，保障各项工作的正常运转，为维护社会稳定，保障公民合法权益，规范市场经济秩序提供有力司法保障。</w:t>
      </w:r>
    </w:p>
    <w:p w:rsidR="00FD7E0E" w:rsidRDefault="00FD7E0E" w:rsidP="00F017E9">
      <w:pPr>
        <w:snapToGrid w:val="0"/>
        <w:spacing w:line="560" w:lineRule="exact"/>
        <w:ind w:firstLineChars="177" w:firstLine="566"/>
        <w:rPr>
          <w:rFonts w:ascii="仿宋" w:eastAsia="仿宋" w:hAnsi="仿宋"/>
          <w:bCs/>
          <w:szCs w:val="32"/>
        </w:rPr>
      </w:pPr>
      <w:r>
        <w:rPr>
          <w:rFonts w:ascii="仿宋" w:eastAsia="仿宋" w:hAnsi="仿宋" w:hint="eastAsia"/>
          <w:bCs/>
          <w:szCs w:val="32"/>
        </w:rPr>
        <w:t>（二）部门决算中项目绩效自评结果</w:t>
      </w:r>
    </w:p>
    <w:p w:rsidR="00FD7E0E" w:rsidRDefault="00FD7E0E">
      <w:pPr>
        <w:snapToGrid w:val="0"/>
        <w:spacing w:line="560" w:lineRule="exact"/>
        <w:ind w:firstLineChars="177" w:firstLine="566"/>
        <w:rPr>
          <w:rFonts w:ascii="仿宋" w:eastAsia="仿宋" w:hAnsi="仿宋"/>
          <w:szCs w:val="32"/>
        </w:rPr>
      </w:pPr>
      <w:r>
        <w:rPr>
          <w:rFonts w:ascii="??_GB2312" w:eastAsia="Times New Roman" w:hAnsi="仿宋" w:cs="仿宋"/>
          <w:szCs w:val="32"/>
        </w:rPr>
        <w:t>大悟县人民法院</w:t>
      </w:r>
      <w:r>
        <w:rPr>
          <w:rFonts w:ascii="??_GB2312" w:eastAsia="Times New Roman" w:hAnsi="宋体" w:cs="??_GB2312"/>
          <w:kern w:val="0"/>
        </w:rPr>
        <w:t>办案业务专项经费</w:t>
      </w:r>
      <w:r>
        <w:rPr>
          <w:rFonts w:ascii="仿宋" w:eastAsia="仿宋" w:hAnsi="仿宋" w:hint="eastAsia"/>
          <w:szCs w:val="32"/>
        </w:rPr>
        <w:t>项目绩效自评综述：项目全年预算数为</w:t>
      </w:r>
      <w:r>
        <w:rPr>
          <w:rFonts w:ascii="仿宋" w:eastAsia="仿宋" w:hAnsi="仿宋"/>
          <w:szCs w:val="32"/>
        </w:rPr>
        <w:t>476.56</w:t>
      </w:r>
      <w:r>
        <w:rPr>
          <w:rFonts w:ascii="仿宋" w:eastAsia="仿宋" w:hAnsi="仿宋" w:hint="eastAsia"/>
          <w:szCs w:val="32"/>
        </w:rPr>
        <w:t>万元，执行数为</w:t>
      </w:r>
      <w:r>
        <w:rPr>
          <w:rFonts w:ascii="仿宋" w:eastAsia="仿宋" w:hAnsi="仿宋"/>
          <w:szCs w:val="32"/>
        </w:rPr>
        <w:t xml:space="preserve"> 475.55</w:t>
      </w:r>
      <w:r>
        <w:rPr>
          <w:rFonts w:ascii="仿宋" w:eastAsia="仿宋" w:hAnsi="仿宋" w:hint="eastAsia"/>
          <w:szCs w:val="32"/>
        </w:rPr>
        <w:t>万元，完成预算</w:t>
      </w:r>
      <w:r>
        <w:rPr>
          <w:rFonts w:ascii="仿宋" w:eastAsia="仿宋" w:hAnsi="仿宋"/>
          <w:szCs w:val="32"/>
        </w:rPr>
        <w:t>99%</w:t>
      </w:r>
      <w:r>
        <w:rPr>
          <w:rFonts w:ascii="仿宋" w:eastAsia="仿宋" w:hAnsi="仿宋" w:hint="eastAsia"/>
          <w:szCs w:val="32"/>
        </w:rPr>
        <w:t>。</w:t>
      </w:r>
    </w:p>
    <w:p w:rsidR="00FD7E0E" w:rsidRDefault="00FD7E0E">
      <w:pPr>
        <w:spacing w:line="560" w:lineRule="exact"/>
        <w:ind w:firstLineChars="200" w:firstLine="640"/>
        <w:rPr>
          <w:rFonts w:ascii="??_GB2312" w:hAnsi="仿宋"/>
          <w:szCs w:val="32"/>
        </w:rPr>
      </w:pPr>
      <w:r>
        <w:rPr>
          <w:rFonts w:ascii="仿宋" w:eastAsia="仿宋" w:hAnsi="仿宋" w:hint="eastAsia"/>
          <w:szCs w:val="32"/>
        </w:rPr>
        <w:t>主要产出和效益：</w:t>
      </w:r>
      <w:r>
        <w:rPr>
          <w:rFonts w:ascii="??_GB2312" w:eastAsia="Times New Roman" w:hAnsi="仿宋"/>
          <w:szCs w:val="32"/>
        </w:rPr>
        <w:t>产出指标完成情况分析。根据年初确定的项目资金及用途，经费支出范围为我院与审判相关的工作经费，为持续性、常年性项目，在</w:t>
      </w:r>
      <w:r>
        <w:rPr>
          <w:rFonts w:ascii="??_GB2312" w:eastAsia="Times New Roman" w:hAnsi="仿宋"/>
          <w:szCs w:val="32"/>
        </w:rPr>
        <w:t>2021</w:t>
      </w:r>
      <w:r>
        <w:rPr>
          <w:rFonts w:ascii="??_GB2312" w:eastAsia="Times New Roman" w:hAnsi="仿宋"/>
          <w:szCs w:val="32"/>
        </w:rPr>
        <w:t>年度已全部完成，除在年末立案的部分普通程序案件没有审结，其它案件都在审限内结案，没有超出预算，完成率近</w:t>
      </w:r>
      <w:r>
        <w:rPr>
          <w:rFonts w:ascii="??_GB2312" w:eastAsia="Times New Roman" w:hAnsi="仿宋"/>
          <w:szCs w:val="32"/>
        </w:rPr>
        <w:t>100%</w:t>
      </w:r>
      <w:r>
        <w:rPr>
          <w:rFonts w:ascii="??_GB2312" w:eastAsia="Times New Roman" w:hAnsi="仿宋"/>
          <w:szCs w:val="32"/>
        </w:rPr>
        <w:t>。效益指标完成情况分析。通过专项工作的开展，实现了全县审判、执行工作的持续安全稳定，全面推进法制建设，严格监管办案，并加强了人民陪审制度和法制宣传，促进了全县经济发展的和谐稳定。</w:t>
      </w:r>
    </w:p>
    <w:p w:rsidR="00FD7E0E" w:rsidRDefault="00FD7E0E">
      <w:pPr>
        <w:spacing w:line="540" w:lineRule="exact"/>
        <w:ind w:firstLineChars="200" w:firstLine="640"/>
        <w:rPr>
          <w:rFonts w:ascii="??_GB2312" w:hAnsi="仿宋"/>
          <w:szCs w:val="32"/>
        </w:rPr>
      </w:pPr>
      <w:r>
        <w:rPr>
          <w:rFonts w:ascii="仿宋" w:eastAsia="仿宋" w:hAnsi="仿宋" w:hint="eastAsia"/>
          <w:szCs w:val="32"/>
        </w:rPr>
        <w:t>发现的问题及原因：</w:t>
      </w:r>
      <w:r>
        <w:rPr>
          <w:rFonts w:ascii="??_GB2312" w:eastAsia="Times New Roman" w:hAnsi="仿宋"/>
          <w:szCs w:val="32"/>
        </w:rPr>
        <w:t>由于预算绩效管理是近几年开展的工作任务，我们对树立绩效理念，加强绩效管理的必要性认识依然不高，还在不断的学习中，明白了绩效管理是加强预算管理的新理论、新方法，只有</w:t>
      </w:r>
      <w:r>
        <w:rPr>
          <w:rFonts w:ascii="??_GB2312" w:hAnsi="仿宋"/>
          <w:szCs w:val="32"/>
        </w:rPr>
        <w:t>“</w:t>
      </w:r>
      <w:r>
        <w:rPr>
          <w:rFonts w:ascii="??_GB2312" w:eastAsia="Times New Roman" w:hAnsi="仿宋"/>
          <w:szCs w:val="32"/>
        </w:rPr>
        <w:t>学懂、弄通</w:t>
      </w:r>
      <w:r>
        <w:rPr>
          <w:rFonts w:ascii="??_GB2312" w:hAnsi="仿宋"/>
          <w:szCs w:val="32"/>
        </w:rPr>
        <w:t>”</w:t>
      </w:r>
      <w:r>
        <w:rPr>
          <w:rFonts w:ascii="??_GB2312" w:eastAsia="Times New Roman" w:hAnsi="仿宋"/>
          <w:szCs w:val="32"/>
        </w:rPr>
        <w:t>才能把绩效工作</w:t>
      </w:r>
      <w:r>
        <w:rPr>
          <w:rFonts w:ascii="??_GB2312" w:hAnsi="仿宋"/>
          <w:szCs w:val="32"/>
        </w:rPr>
        <w:t>“</w:t>
      </w:r>
      <w:r>
        <w:rPr>
          <w:rFonts w:ascii="??_GB2312" w:eastAsia="Times New Roman" w:hAnsi="仿宋"/>
          <w:szCs w:val="32"/>
        </w:rPr>
        <w:t>做实</w:t>
      </w:r>
      <w:r>
        <w:rPr>
          <w:rFonts w:ascii="??_GB2312" w:hAnsi="仿宋"/>
          <w:szCs w:val="32"/>
        </w:rPr>
        <w:t>”</w:t>
      </w:r>
      <w:r>
        <w:rPr>
          <w:rFonts w:ascii="??_GB2312" w:eastAsia="Times New Roman" w:hAnsi="仿宋"/>
          <w:szCs w:val="32"/>
        </w:rPr>
        <w:t>，大悟法院对相关制度建设还有待进一下加强。</w:t>
      </w:r>
    </w:p>
    <w:p w:rsidR="00FD7E0E" w:rsidRDefault="00FD7E0E">
      <w:pPr>
        <w:spacing w:line="540" w:lineRule="exact"/>
        <w:ind w:firstLineChars="200" w:firstLine="640"/>
        <w:rPr>
          <w:rFonts w:ascii="??_GB2312" w:hAnsi="仿宋"/>
          <w:szCs w:val="32"/>
        </w:rPr>
      </w:pPr>
      <w:r>
        <w:rPr>
          <w:rFonts w:ascii="??_GB2312" w:eastAsia="Times New Roman" w:hAnsi="仿宋"/>
          <w:szCs w:val="32"/>
        </w:rPr>
        <w:t>下一步拟改进措施：在不断规范绩效管理的同时，大悟法院在今后会不断总结经验，强化绩效管理，做好内部控制，并合理使用财政资金，提高预算执行力度。</w:t>
      </w:r>
    </w:p>
    <w:p w:rsidR="00FD7E0E" w:rsidRDefault="00FD7E0E">
      <w:pPr>
        <w:snapToGrid w:val="0"/>
        <w:spacing w:line="560" w:lineRule="exact"/>
        <w:ind w:firstLineChars="177" w:firstLine="566"/>
        <w:rPr>
          <w:rFonts w:ascii="仿宋" w:eastAsia="仿宋" w:hAnsi="仿宋"/>
          <w:szCs w:val="32"/>
        </w:rPr>
      </w:pPr>
      <w:r>
        <w:rPr>
          <w:rFonts w:ascii="??_GB2312" w:eastAsia="Times New Roman" w:hAnsi="仿宋" w:cs="仿宋"/>
          <w:szCs w:val="32"/>
        </w:rPr>
        <w:t>大悟县人民法院</w:t>
      </w:r>
      <w:r>
        <w:rPr>
          <w:rFonts w:ascii="??_GB2312" w:eastAsia="Times New Roman" w:hAnsi="仿宋"/>
          <w:szCs w:val="32"/>
        </w:rPr>
        <w:t>综合运转专项</w:t>
      </w:r>
      <w:r>
        <w:rPr>
          <w:rFonts w:ascii="??_GB2312" w:eastAsia="Times New Roman" w:hAnsi="宋体" w:cs="??_GB2312"/>
          <w:kern w:val="0"/>
        </w:rPr>
        <w:t>经费</w:t>
      </w:r>
      <w:r>
        <w:rPr>
          <w:rFonts w:ascii="仿宋" w:eastAsia="仿宋" w:hAnsi="仿宋" w:hint="eastAsia"/>
          <w:szCs w:val="32"/>
        </w:rPr>
        <w:t>项目绩效自评综述：</w:t>
      </w:r>
    </w:p>
    <w:p w:rsidR="00FD7E0E" w:rsidRDefault="00FD7E0E">
      <w:pPr>
        <w:snapToGrid w:val="0"/>
        <w:spacing w:line="560" w:lineRule="exact"/>
        <w:rPr>
          <w:rFonts w:ascii="仿宋" w:eastAsia="仿宋" w:hAnsi="仿宋"/>
          <w:szCs w:val="32"/>
        </w:rPr>
      </w:pPr>
      <w:r>
        <w:rPr>
          <w:rFonts w:ascii="仿宋" w:eastAsia="仿宋" w:hAnsi="仿宋" w:hint="eastAsia"/>
          <w:szCs w:val="32"/>
        </w:rPr>
        <w:t>项目全年预算数为</w:t>
      </w:r>
      <w:r>
        <w:rPr>
          <w:rFonts w:ascii="仿宋" w:eastAsia="仿宋" w:hAnsi="仿宋"/>
          <w:szCs w:val="32"/>
        </w:rPr>
        <w:t>45.28</w:t>
      </w:r>
      <w:r>
        <w:rPr>
          <w:rFonts w:ascii="仿宋" w:eastAsia="仿宋" w:hAnsi="仿宋" w:hint="eastAsia"/>
          <w:szCs w:val="32"/>
        </w:rPr>
        <w:t>万元，执行数为</w:t>
      </w:r>
      <w:r>
        <w:rPr>
          <w:rFonts w:ascii="仿宋" w:eastAsia="仿宋" w:hAnsi="仿宋"/>
          <w:szCs w:val="32"/>
        </w:rPr>
        <w:t>45.28</w:t>
      </w:r>
      <w:r>
        <w:rPr>
          <w:rFonts w:ascii="仿宋" w:eastAsia="仿宋" w:hAnsi="仿宋" w:hint="eastAsia"/>
          <w:szCs w:val="32"/>
        </w:rPr>
        <w:t>万元，完成预算</w:t>
      </w:r>
      <w:r>
        <w:rPr>
          <w:rFonts w:ascii="仿宋" w:eastAsia="仿宋" w:hAnsi="仿宋"/>
          <w:szCs w:val="32"/>
        </w:rPr>
        <w:t>100%</w:t>
      </w:r>
      <w:r>
        <w:rPr>
          <w:rFonts w:ascii="仿宋" w:eastAsia="仿宋" w:hAnsi="仿宋" w:hint="eastAsia"/>
          <w:szCs w:val="32"/>
        </w:rPr>
        <w:t>。</w:t>
      </w:r>
    </w:p>
    <w:p w:rsidR="00FD7E0E" w:rsidRDefault="00FD7E0E">
      <w:pPr>
        <w:spacing w:line="580" w:lineRule="exact"/>
        <w:ind w:firstLineChars="200" w:firstLine="640"/>
        <w:rPr>
          <w:rFonts w:ascii="??_GB2312" w:hAnsi="仿宋"/>
          <w:szCs w:val="32"/>
        </w:rPr>
      </w:pPr>
      <w:r>
        <w:rPr>
          <w:rFonts w:ascii="仿宋" w:eastAsia="仿宋" w:hAnsi="仿宋" w:hint="eastAsia"/>
          <w:szCs w:val="32"/>
        </w:rPr>
        <w:t>主要产出和效益：</w:t>
      </w:r>
      <w:r>
        <w:rPr>
          <w:rFonts w:ascii="??_GB2312" w:eastAsia="Times New Roman" w:hAnsi="仿宋"/>
          <w:szCs w:val="32"/>
        </w:rPr>
        <w:t>根据年初确定的项目资金及用途，经费支出范围为我院与审判相关的工作经费，其为持续性、常年性项目，</w:t>
      </w:r>
      <w:r>
        <w:rPr>
          <w:rFonts w:ascii="??_GB2312" w:eastAsia="Times New Roman" w:hAnsi="仿宋"/>
          <w:szCs w:val="32"/>
        </w:rPr>
        <w:t>2021</w:t>
      </w:r>
      <w:r>
        <w:rPr>
          <w:rFonts w:ascii="??_GB2312" w:eastAsia="Times New Roman" w:hAnsi="仿宋"/>
          <w:szCs w:val="32"/>
        </w:rPr>
        <w:t>年度已完成，扶贫工作计划已完成</w:t>
      </w:r>
      <w:r>
        <w:rPr>
          <w:rFonts w:ascii="??_GB2312" w:eastAsia="Times New Roman" w:hAnsi="仿宋"/>
          <w:szCs w:val="32"/>
        </w:rPr>
        <w:t>100%</w:t>
      </w:r>
      <w:r>
        <w:rPr>
          <w:rFonts w:ascii="??_GB2312" w:eastAsia="Times New Roman" w:hAnsi="仿宋"/>
          <w:szCs w:val="32"/>
        </w:rPr>
        <w:t>，公共设施完好率、法官法警服装质量验收合格率也在</w:t>
      </w:r>
      <w:r>
        <w:rPr>
          <w:rFonts w:ascii="??_GB2312" w:eastAsia="Times New Roman" w:hAnsi="仿宋"/>
          <w:szCs w:val="32"/>
        </w:rPr>
        <w:t>100%</w:t>
      </w:r>
      <w:r>
        <w:rPr>
          <w:rFonts w:ascii="??_GB2312" w:eastAsia="Times New Roman" w:hAnsi="仿宋"/>
          <w:szCs w:val="32"/>
        </w:rPr>
        <w:t>，取得了良好的社会效益，扶贫群众和内部机构人员也基本满意。效益指标完成情况分析。通过专项工作的开展，不断加强法院安保工作，打造过硬队伍，树立更好的司法形象，实现法院的工作目标，全面推进法制建设，促进了全县经济发展的和谐稳定。</w:t>
      </w:r>
    </w:p>
    <w:p w:rsidR="00FD7E0E" w:rsidRDefault="00FD7E0E">
      <w:pPr>
        <w:snapToGrid w:val="0"/>
        <w:spacing w:line="560" w:lineRule="exact"/>
        <w:ind w:firstLineChars="177" w:firstLine="566"/>
        <w:rPr>
          <w:rFonts w:ascii="仿宋" w:eastAsia="仿宋" w:hAnsi="仿宋"/>
          <w:szCs w:val="32"/>
        </w:rPr>
      </w:pPr>
      <w:r>
        <w:rPr>
          <w:rFonts w:ascii="仿宋" w:eastAsia="仿宋" w:hAnsi="仿宋" w:hint="eastAsia"/>
          <w:szCs w:val="32"/>
        </w:rPr>
        <w:t>发现的问题及原因：一是</w:t>
      </w:r>
      <w:r>
        <w:rPr>
          <w:rFonts w:ascii="??_GB2312" w:eastAsia="Times New Roman" w:hAnsi="仿宋"/>
          <w:szCs w:val="32"/>
        </w:rPr>
        <w:t>由于预算绩效管理是近几年开展的工作任务，我们对树立绩效理念，加强绩效管理的必要性认识依然不高，还在不断的学习中，明白了绩效管理是加强预算管理的新理论、新方法，只有</w:t>
      </w:r>
      <w:r>
        <w:rPr>
          <w:rFonts w:ascii="??_GB2312" w:hAnsi="仿宋"/>
          <w:szCs w:val="32"/>
        </w:rPr>
        <w:t>“</w:t>
      </w:r>
      <w:r>
        <w:rPr>
          <w:rFonts w:ascii="??_GB2312" w:eastAsia="Times New Roman" w:hAnsi="仿宋"/>
          <w:szCs w:val="32"/>
        </w:rPr>
        <w:t>学懂、弄通</w:t>
      </w:r>
      <w:r>
        <w:rPr>
          <w:rFonts w:ascii="??_GB2312" w:hAnsi="仿宋"/>
          <w:szCs w:val="32"/>
        </w:rPr>
        <w:t>”</w:t>
      </w:r>
      <w:r>
        <w:rPr>
          <w:rFonts w:ascii="??_GB2312" w:eastAsia="Times New Roman" w:hAnsi="仿宋"/>
          <w:szCs w:val="32"/>
        </w:rPr>
        <w:t>才能把绩效工作</w:t>
      </w:r>
      <w:r>
        <w:rPr>
          <w:rFonts w:ascii="??_GB2312" w:hAnsi="仿宋"/>
          <w:szCs w:val="32"/>
        </w:rPr>
        <w:t>“</w:t>
      </w:r>
      <w:r>
        <w:rPr>
          <w:rFonts w:ascii="??_GB2312" w:eastAsia="Times New Roman" w:hAnsi="仿宋"/>
          <w:szCs w:val="32"/>
        </w:rPr>
        <w:t>做实</w:t>
      </w:r>
      <w:r>
        <w:rPr>
          <w:rFonts w:ascii="??_GB2312" w:hAnsi="仿宋"/>
          <w:szCs w:val="32"/>
        </w:rPr>
        <w:t>”</w:t>
      </w:r>
      <w:r>
        <w:rPr>
          <w:rFonts w:ascii="??_GB2312" w:eastAsia="Times New Roman" w:hAnsi="仿宋"/>
          <w:szCs w:val="32"/>
        </w:rPr>
        <w:t>，大悟法院对相关制度建设还有待进一下加强。</w:t>
      </w:r>
    </w:p>
    <w:p w:rsidR="00FD7E0E" w:rsidRDefault="00FD7E0E">
      <w:pPr>
        <w:spacing w:line="610" w:lineRule="exact"/>
        <w:ind w:firstLineChars="200" w:firstLine="640"/>
        <w:rPr>
          <w:rFonts w:ascii="??_GB2312" w:hAnsi="仿宋"/>
          <w:szCs w:val="32"/>
        </w:rPr>
      </w:pPr>
      <w:r>
        <w:rPr>
          <w:rFonts w:ascii="??_GB2312" w:eastAsia="Times New Roman" w:hAnsi="仿宋"/>
          <w:szCs w:val="32"/>
        </w:rPr>
        <w:t>下一步拟改进措施：</w:t>
      </w:r>
      <w:r>
        <w:rPr>
          <w:rFonts w:ascii="仿宋" w:eastAsia="仿宋" w:hAnsi="仿宋" w:cs="??_GB2312" w:hint="eastAsia"/>
          <w:szCs w:val="32"/>
        </w:rPr>
        <w:t>一是</w:t>
      </w:r>
      <w:r>
        <w:rPr>
          <w:rFonts w:ascii="??_GB2312" w:eastAsia="Times New Roman" w:hAnsi="仿宋"/>
          <w:szCs w:val="32"/>
        </w:rPr>
        <w:t>在不断规范绩效管理的同时，大悟法院在今后会不断总结经验，强化绩效管理，做好内部控制，并合理使用财政资金，提高预算执行力度。</w:t>
      </w:r>
      <w:r>
        <w:rPr>
          <w:rFonts w:ascii="仿宋" w:eastAsia="仿宋" w:hAnsi="仿宋" w:cs="??_GB2312" w:hint="eastAsia"/>
          <w:szCs w:val="32"/>
        </w:rPr>
        <w:t>二是拟与预算安排相结合情况。</w:t>
      </w:r>
      <w:r>
        <w:rPr>
          <w:rFonts w:ascii="??_GB2312" w:eastAsia="Times New Roman" w:hAnsi="仿宋"/>
          <w:szCs w:val="32"/>
        </w:rPr>
        <w:t>绩效管理是预算管理的重要环节，我们拟在编制年度预算时要做到细化，防止预算编制粗糙模糊，使其更加具有合理性、可行性，预算编制是项目开展的源头，必须从严把控，以绩效目标为预算载体，完成好产出指标和效益指标，促进全县经济发展的和谐稳定。</w:t>
      </w:r>
    </w:p>
    <w:p w:rsidR="00FD7E0E" w:rsidRDefault="00FD7E0E" w:rsidP="00F017E9">
      <w:pPr>
        <w:snapToGrid w:val="0"/>
        <w:spacing w:line="560" w:lineRule="exact"/>
        <w:ind w:firstLineChars="177" w:firstLine="566"/>
        <w:rPr>
          <w:rFonts w:ascii="仿宋" w:eastAsia="仿宋" w:hAnsi="仿宋"/>
          <w:bCs/>
          <w:szCs w:val="32"/>
        </w:rPr>
      </w:pPr>
      <w:r>
        <w:rPr>
          <w:rFonts w:ascii="仿宋" w:eastAsia="仿宋" w:hAnsi="仿宋" w:hint="eastAsia"/>
          <w:bCs/>
          <w:szCs w:val="32"/>
        </w:rPr>
        <w:t>（三）绩效评价结果应用情况</w:t>
      </w:r>
    </w:p>
    <w:p w:rsidR="00FD7E0E" w:rsidRDefault="00FD7E0E">
      <w:pPr>
        <w:spacing w:line="610" w:lineRule="exact"/>
        <w:ind w:firstLineChars="200" w:firstLine="640"/>
        <w:rPr>
          <w:rFonts w:ascii="??_GB2312" w:hAnsi="仿宋"/>
          <w:szCs w:val="32"/>
        </w:rPr>
      </w:pPr>
      <w:r>
        <w:rPr>
          <w:rFonts w:ascii="仿宋" w:eastAsia="仿宋" w:hAnsi="仿宋" w:hint="eastAsia"/>
          <w:szCs w:val="32"/>
        </w:rPr>
        <w:t>一是部门绩效评价结果应用情况。</w:t>
      </w:r>
      <w:r>
        <w:rPr>
          <w:rFonts w:ascii="??_GB2312" w:eastAsia="Times New Roman" w:hAnsi="仿宋"/>
          <w:szCs w:val="32"/>
        </w:rPr>
        <w:t>通过项目工作的开展，社会公众的法制意识得到了加强，社会的安定团结得到保障，社会公众的满意度得到了提高。</w:t>
      </w:r>
    </w:p>
    <w:p w:rsidR="00FD7E0E" w:rsidRDefault="00FD7E0E">
      <w:pPr>
        <w:pStyle w:val="Title"/>
        <w:spacing w:before="0" w:after="0"/>
        <w:ind w:firstLineChars="196" w:firstLine="630"/>
        <w:jc w:val="left"/>
        <w:rPr>
          <w:rFonts w:ascii="黑体" w:eastAsia="黑体" w:hAnsi="黑体" w:cs="楷体_GB2312"/>
          <w:color w:val="FF0000"/>
        </w:rPr>
      </w:pPr>
      <w:bookmarkStart w:id="51" w:name="_Toc144891260"/>
      <w:bookmarkStart w:id="52" w:name="_Toc145061337"/>
      <w:r>
        <w:rPr>
          <w:rFonts w:ascii="黑体" w:eastAsia="黑体" w:hAnsi="黑体" w:cs="楷体_GB2312" w:hint="eastAsia"/>
        </w:rPr>
        <w:t>十四、财政专项支出、专项转移支付支出情况说明</w:t>
      </w:r>
      <w:bookmarkEnd w:id="51"/>
      <w:bookmarkEnd w:id="52"/>
    </w:p>
    <w:p w:rsidR="00FD7E0E" w:rsidRDefault="00FD7E0E">
      <w:r>
        <w:t xml:space="preserve">     </w:t>
      </w:r>
      <w:r>
        <w:rPr>
          <w:rFonts w:ascii="宋体" w:hAnsi="宋体" w:cs="宋体" w:hint="eastAsia"/>
        </w:rPr>
        <w:t>本单位无财政专项支出、专项转移支付支出。</w:t>
      </w:r>
    </w:p>
    <w:p w:rsidR="00FD7E0E" w:rsidRDefault="00FD7E0E">
      <w:pPr>
        <w:pStyle w:val="Title"/>
        <w:spacing w:before="0" w:after="0"/>
        <w:ind w:firstLineChars="196" w:firstLine="630"/>
        <w:jc w:val="left"/>
        <w:rPr>
          <w:rFonts w:ascii="黑体" w:eastAsia="黑体" w:hAnsi="黑体" w:cs="黑体"/>
        </w:rPr>
      </w:pPr>
      <w:bookmarkStart w:id="53" w:name="_Toc144891261"/>
      <w:bookmarkStart w:id="54" w:name="_Toc145061338"/>
      <w:r>
        <w:rPr>
          <w:rFonts w:ascii="黑体" w:eastAsia="黑体" w:hAnsi="黑体" w:cs="黑体" w:hint="eastAsia"/>
        </w:rPr>
        <w:t>第四部分</w:t>
      </w:r>
      <w:r>
        <w:rPr>
          <w:rFonts w:ascii="黑体" w:eastAsia="黑体" w:hAnsi="黑体" w:cs="黑体"/>
        </w:rPr>
        <w:t xml:space="preserve">  </w:t>
      </w:r>
      <w:r>
        <w:rPr>
          <w:rFonts w:ascii="黑体" w:eastAsia="黑体" w:hAnsi="黑体" w:cs="黑体" w:hint="eastAsia"/>
        </w:rPr>
        <w:t>其他需要说明的情况</w:t>
      </w:r>
      <w:bookmarkEnd w:id="53"/>
      <w:bookmarkEnd w:id="54"/>
    </w:p>
    <w:p w:rsidR="00FD7E0E" w:rsidRDefault="00FD7E0E">
      <w:pPr>
        <w:ind w:firstLineChars="200" w:firstLine="640"/>
        <w:rPr>
          <w:rFonts w:ascii="仿宋" w:eastAsia="仿宋" w:hAnsi="仿宋"/>
          <w:color w:val="333333"/>
          <w:szCs w:val="32"/>
          <w:shd w:val="clear" w:color="auto" w:fill="FFFFFF"/>
        </w:rPr>
      </w:pPr>
      <w:r>
        <w:rPr>
          <w:rFonts w:ascii="仿宋" w:eastAsia="仿宋" w:hAnsi="仿宋" w:hint="eastAsia"/>
          <w:color w:val="333333"/>
          <w:szCs w:val="32"/>
          <w:shd w:val="clear" w:color="auto" w:fill="FFFFFF"/>
        </w:rPr>
        <w:t>大悟县人民法院</w:t>
      </w:r>
      <w:r>
        <w:rPr>
          <w:rFonts w:ascii="仿宋" w:eastAsia="仿宋" w:hAnsi="仿宋"/>
          <w:color w:val="333333"/>
          <w:szCs w:val="32"/>
          <w:shd w:val="clear" w:color="auto" w:fill="FFFFFF"/>
        </w:rPr>
        <w:t>2021</w:t>
      </w:r>
      <w:r>
        <w:rPr>
          <w:rFonts w:ascii="仿宋" w:eastAsia="仿宋" w:hAnsi="仿宋" w:hint="eastAsia"/>
          <w:color w:val="333333"/>
          <w:szCs w:val="32"/>
          <w:shd w:val="clear" w:color="auto" w:fill="FFFFFF"/>
        </w:rPr>
        <w:t>年度政府性基金收支、国有资本经营预算财政拨款支出、财政专项支出、专项转移支付支出，故</w:t>
      </w:r>
      <w:r>
        <w:rPr>
          <w:rFonts w:ascii="仿宋" w:eastAsia="仿宋" w:hAnsi="仿宋"/>
          <w:color w:val="333333"/>
          <w:szCs w:val="32"/>
          <w:shd w:val="clear" w:color="auto" w:fill="FFFFFF"/>
        </w:rPr>
        <w:t>2021</w:t>
      </w:r>
      <w:r>
        <w:rPr>
          <w:rFonts w:ascii="仿宋" w:eastAsia="仿宋" w:hAnsi="仿宋" w:hint="eastAsia"/>
          <w:color w:val="333333"/>
          <w:szCs w:val="32"/>
          <w:shd w:val="clear" w:color="auto" w:fill="FFFFFF"/>
        </w:rPr>
        <w:t>年度算公开表中表</w:t>
      </w:r>
      <w:r>
        <w:rPr>
          <w:rFonts w:ascii="仿宋" w:eastAsia="仿宋" w:hAnsi="仿宋"/>
          <w:color w:val="333333"/>
          <w:szCs w:val="32"/>
          <w:shd w:val="clear" w:color="auto" w:fill="FFFFFF"/>
        </w:rPr>
        <w:t>7</w:t>
      </w:r>
      <w:r>
        <w:rPr>
          <w:rFonts w:ascii="仿宋" w:eastAsia="仿宋" w:hAnsi="仿宋" w:hint="eastAsia"/>
          <w:color w:val="333333"/>
          <w:szCs w:val="32"/>
          <w:shd w:val="clear" w:color="auto" w:fill="FFFFFF"/>
        </w:rPr>
        <w:t>《</w:t>
      </w:r>
      <w:r>
        <w:rPr>
          <w:rFonts w:ascii="仿宋" w:eastAsia="仿宋" w:hAnsi="仿宋" w:hint="eastAsia"/>
        </w:rPr>
        <w:t>政府性基金预算财政拨款收入支出决算表</w:t>
      </w:r>
      <w:r>
        <w:rPr>
          <w:rFonts w:ascii="仿宋" w:eastAsia="仿宋" w:hAnsi="仿宋" w:hint="eastAsia"/>
          <w:color w:val="333333"/>
          <w:szCs w:val="32"/>
          <w:shd w:val="clear" w:color="auto" w:fill="FFFFFF"/>
        </w:rPr>
        <w:t>》、表</w:t>
      </w:r>
      <w:r>
        <w:rPr>
          <w:rFonts w:ascii="仿宋" w:eastAsia="仿宋" w:hAnsi="仿宋"/>
          <w:color w:val="333333"/>
          <w:szCs w:val="32"/>
          <w:shd w:val="clear" w:color="auto" w:fill="FFFFFF"/>
        </w:rPr>
        <w:t>8</w:t>
      </w:r>
      <w:r>
        <w:rPr>
          <w:rFonts w:ascii="仿宋" w:eastAsia="仿宋" w:hAnsi="仿宋" w:hint="eastAsia"/>
          <w:color w:val="333333"/>
          <w:szCs w:val="32"/>
          <w:shd w:val="clear" w:color="auto" w:fill="FFFFFF"/>
        </w:rPr>
        <w:t>《</w:t>
      </w:r>
      <w:r>
        <w:rPr>
          <w:rFonts w:ascii="仿宋" w:eastAsia="仿宋" w:hAnsi="仿宋" w:hint="eastAsia"/>
        </w:rPr>
        <w:t>国有资本经营预算财政拨款支出决算表</w:t>
      </w:r>
      <w:r>
        <w:rPr>
          <w:rFonts w:ascii="仿宋" w:eastAsia="仿宋" w:hAnsi="仿宋" w:hint="eastAsia"/>
          <w:color w:val="333333"/>
          <w:szCs w:val="32"/>
          <w:shd w:val="clear" w:color="auto" w:fill="FFFFFF"/>
        </w:rPr>
        <w:t>》为空表。</w:t>
      </w:r>
    </w:p>
    <w:p w:rsidR="00FD7E0E" w:rsidRDefault="00FD7E0E">
      <w:pPr>
        <w:pStyle w:val="Title"/>
        <w:ind w:firstLineChars="196" w:firstLine="630"/>
        <w:jc w:val="left"/>
        <w:rPr>
          <w:rFonts w:ascii="黑体" w:eastAsia="黑体" w:hAnsi="黑体" w:cs="黑体"/>
        </w:rPr>
      </w:pPr>
      <w:bookmarkStart w:id="55" w:name="_Toc144891262"/>
      <w:bookmarkStart w:id="56" w:name="_Toc145061339"/>
      <w:bookmarkEnd w:id="50"/>
      <w:r>
        <w:rPr>
          <w:rFonts w:ascii="黑体" w:eastAsia="黑体" w:hAnsi="黑体" w:cs="黑体" w:hint="eastAsia"/>
        </w:rPr>
        <w:t>第五部分</w:t>
      </w:r>
      <w:r>
        <w:rPr>
          <w:rFonts w:ascii="黑体" w:eastAsia="黑体" w:hAnsi="黑体" w:cs="黑体"/>
        </w:rPr>
        <w:t xml:space="preserve">  </w:t>
      </w:r>
      <w:r>
        <w:rPr>
          <w:rFonts w:ascii="黑体" w:eastAsia="黑体" w:hAnsi="黑体" w:cs="黑体" w:hint="eastAsia"/>
        </w:rPr>
        <w:t>名词解释</w:t>
      </w:r>
      <w:bookmarkEnd w:id="55"/>
      <w:bookmarkEnd w:id="56"/>
    </w:p>
    <w:p w:rsidR="00FD7E0E" w:rsidRDefault="00FD7E0E">
      <w:pPr>
        <w:spacing w:line="560" w:lineRule="exact"/>
        <w:ind w:firstLine="640"/>
        <w:rPr>
          <w:rFonts w:ascii="??_GB2312"/>
          <w:bCs/>
          <w:kern w:val="44"/>
          <w:szCs w:val="32"/>
        </w:rPr>
      </w:pPr>
      <w:r>
        <w:rPr>
          <w:rFonts w:ascii="??_GB2312" w:eastAsia="Times New Roman" w:hAnsi="仿宋" w:cs="仿宋"/>
          <w:szCs w:val="32"/>
        </w:rPr>
        <w:t>(</w:t>
      </w:r>
      <w:r>
        <w:rPr>
          <w:rFonts w:ascii="??_GB2312" w:eastAsia="Times New Roman" w:hAnsi="仿宋" w:cs="仿宋"/>
          <w:szCs w:val="32"/>
        </w:rPr>
        <w:t>一</w:t>
      </w:r>
      <w:r>
        <w:rPr>
          <w:rFonts w:ascii="??_GB2312" w:eastAsia="Times New Roman" w:hAnsi="仿宋" w:cs="仿宋"/>
          <w:szCs w:val="32"/>
        </w:rPr>
        <w:t>)</w:t>
      </w:r>
      <w:r>
        <w:rPr>
          <w:rFonts w:ascii="??_GB2312" w:eastAsia="Times New Roman" w:hAnsi="仿宋" w:cs="仿宋"/>
          <w:szCs w:val="32"/>
        </w:rPr>
        <w:t>一般公共预算财政拨款收入：指省级</w:t>
      </w:r>
      <w:r>
        <w:rPr>
          <w:rFonts w:ascii="??_GB2312" w:eastAsia="Times New Roman"/>
          <w:bCs/>
          <w:kern w:val="44"/>
          <w:szCs w:val="32"/>
        </w:rPr>
        <w:t>财政一般公共预算当年拨付的资金。</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bCs/>
          <w:kern w:val="44"/>
          <w:szCs w:val="32"/>
        </w:rPr>
        <w:t>(</w:t>
      </w:r>
      <w:r>
        <w:rPr>
          <w:rFonts w:ascii="??_GB2312" w:eastAsia="Times New Roman"/>
          <w:bCs/>
          <w:kern w:val="44"/>
          <w:szCs w:val="32"/>
        </w:rPr>
        <w:t>二</w:t>
      </w:r>
      <w:r>
        <w:rPr>
          <w:rFonts w:ascii="??_GB2312" w:eastAsia="Times New Roman"/>
          <w:bCs/>
          <w:kern w:val="44"/>
          <w:szCs w:val="32"/>
        </w:rPr>
        <w:t>)</w:t>
      </w:r>
      <w:r>
        <w:rPr>
          <w:rFonts w:ascii="??_GB2312" w:eastAsia="Times New Roman"/>
          <w:bCs/>
          <w:kern w:val="44"/>
          <w:szCs w:val="32"/>
        </w:rPr>
        <w:t>政府性基金预算财政拨款收入：指省级财政政府性基金预算当年拨付的资金。</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bCs/>
          <w:kern w:val="44"/>
          <w:szCs w:val="32"/>
        </w:rPr>
        <w:t>(</w:t>
      </w:r>
      <w:r>
        <w:rPr>
          <w:rFonts w:ascii="??_GB2312" w:eastAsia="Times New Roman"/>
          <w:bCs/>
          <w:kern w:val="44"/>
          <w:szCs w:val="32"/>
        </w:rPr>
        <w:t>三</w:t>
      </w:r>
      <w:r>
        <w:rPr>
          <w:rFonts w:ascii="??_GB2312" w:eastAsia="Times New Roman"/>
          <w:bCs/>
          <w:kern w:val="44"/>
          <w:szCs w:val="32"/>
        </w:rPr>
        <w:t>)</w:t>
      </w:r>
      <w:r>
        <w:rPr>
          <w:rFonts w:ascii="??_GB2312" w:eastAsia="Times New Roman"/>
          <w:bCs/>
          <w:kern w:val="44"/>
          <w:szCs w:val="32"/>
        </w:rPr>
        <w:t>国有资本经营预算财政拨款收入：指省级财政国有资本经营预算当年拨付的资金。</w:t>
      </w:r>
    </w:p>
    <w:p w:rsidR="00FD7E0E" w:rsidRDefault="00FD7E0E">
      <w:pPr>
        <w:adjustRightInd w:val="0"/>
        <w:snapToGrid w:val="0"/>
        <w:spacing w:line="360" w:lineRule="auto"/>
        <w:ind w:firstLineChars="200" w:firstLine="640"/>
        <w:rPr>
          <w:rFonts w:ascii="??_GB2312"/>
          <w:bCs/>
          <w:kern w:val="44"/>
          <w:szCs w:val="32"/>
          <w:highlight w:val="yellow"/>
        </w:rPr>
      </w:pPr>
      <w:r>
        <w:rPr>
          <w:rFonts w:ascii="??_GB2312" w:eastAsia="Times New Roman"/>
          <w:bCs/>
          <w:kern w:val="44"/>
          <w:szCs w:val="32"/>
        </w:rPr>
        <w:t>(</w:t>
      </w:r>
      <w:r>
        <w:rPr>
          <w:rFonts w:ascii="??_GB2312" w:eastAsia="Times New Roman"/>
          <w:bCs/>
          <w:kern w:val="44"/>
          <w:szCs w:val="32"/>
        </w:rPr>
        <w:t>四</w:t>
      </w:r>
      <w:r>
        <w:rPr>
          <w:rFonts w:ascii="??_GB2312" w:eastAsia="Times New Roman"/>
          <w:bCs/>
          <w:kern w:val="44"/>
          <w:szCs w:val="32"/>
        </w:rPr>
        <w:t>)</w:t>
      </w:r>
      <w:r>
        <w:rPr>
          <w:rFonts w:ascii="??_GB2312" w:eastAsia="Times New Roman"/>
          <w:bCs/>
          <w:kern w:val="44"/>
          <w:szCs w:val="32"/>
        </w:rPr>
        <w:t>上级补助收入：指从</w:t>
      </w:r>
      <w:r>
        <w:rPr>
          <w:rFonts w:ascii="??_GB2312" w:eastAsia="Times New Roman" w:hAnsi="宋体"/>
          <w:szCs w:val="32"/>
        </w:rPr>
        <w:t>事业单位</w:t>
      </w:r>
      <w:r>
        <w:rPr>
          <w:rFonts w:ascii="??_GB2312" w:eastAsia="Times New Roman"/>
          <w:bCs/>
          <w:kern w:val="44"/>
          <w:szCs w:val="32"/>
        </w:rPr>
        <w:t>主管部门和上级单位取得的非财政补助收入。</w:t>
      </w:r>
    </w:p>
    <w:p w:rsidR="00FD7E0E" w:rsidRDefault="00FD7E0E">
      <w:pPr>
        <w:snapToGrid w:val="0"/>
        <w:spacing w:line="360" w:lineRule="auto"/>
        <w:ind w:firstLineChars="200" w:firstLine="640"/>
        <w:rPr>
          <w:rFonts w:ascii="??_GB2312"/>
          <w:bCs/>
          <w:kern w:val="44"/>
          <w:szCs w:val="32"/>
          <w:highlight w:val="yellow"/>
        </w:rPr>
      </w:pPr>
      <w:r>
        <w:rPr>
          <w:rFonts w:ascii="??_GB2312" w:eastAsia="Times New Roman"/>
          <w:bCs/>
          <w:kern w:val="44"/>
          <w:szCs w:val="32"/>
        </w:rPr>
        <w:t>(</w:t>
      </w:r>
      <w:r>
        <w:rPr>
          <w:rFonts w:ascii="??_GB2312" w:eastAsia="Times New Roman"/>
          <w:bCs/>
          <w:kern w:val="44"/>
          <w:szCs w:val="32"/>
        </w:rPr>
        <w:t>五</w:t>
      </w:r>
      <w:r>
        <w:rPr>
          <w:rFonts w:ascii="??_GB2312" w:eastAsia="Times New Roman"/>
          <w:bCs/>
          <w:kern w:val="44"/>
          <w:szCs w:val="32"/>
        </w:rPr>
        <w:t>)</w:t>
      </w:r>
      <w:r>
        <w:rPr>
          <w:rFonts w:ascii="??_GB2312" w:eastAsia="Times New Roman"/>
          <w:bCs/>
          <w:kern w:val="44"/>
          <w:szCs w:val="32"/>
        </w:rPr>
        <w:t>事业收入：指事业单位开展专业业务活动及其辅助活动取得的收入。</w:t>
      </w:r>
    </w:p>
    <w:p w:rsidR="00FD7E0E" w:rsidRDefault="00FD7E0E">
      <w:pPr>
        <w:adjustRightInd w:val="0"/>
        <w:snapToGrid w:val="0"/>
        <w:spacing w:line="360" w:lineRule="auto"/>
        <w:ind w:firstLineChars="200" w:firstLine="640"/>
        <w:rPr>
          <w:rFonts w:ascii="??_GB2312"/>
          <w:bCs/>
          <w:kern w:val="44"/>
          <w:szCs w:val="32"/>
          <w:highlight w:val="yellow"/>
        </w:rPr>
      </w:pPr>
      <w:r>
        <w:rPr>
          <w:rFonts w:ascii="??_GB2312" w:eastAsia="Times New Roman"/>
          <w:bCs/>
          <w:kern w:val="44"/>
          <w:szCs w:val="32"/>
        </w:rPr>
        <w:t>(</w:t>
      </w:r>
      <w:r>
        <w:rPr>
          <w:rFonts w:ascii="??_GB2312" w:eastAsia="Times New Roman"/>
          <w:bCs/>
          <w:kern w:val="44"/>
          <w:szCs w:val="32"/>
        </w:rPr>
        <w:t>六</w:t>
      </w:r>
      <w:r>
        <w:rPr>
          <w:rFonts w:ascii="??_GB2312" w:eastAsia="Times New Roman"/>
          <w:bCs/>
          <w:kern w:val="44"/>
          <w:szCs w:val="32"/>
        </w:rPr>
        <w:t>)</w:t>
      </w:r>
      <w:r>
        <w:rPr>
          <w:rFonts w:ascii="??_GB2312" w:eastAsia="Times New Roman"/>
          <w:bCs/>
          <w:kern w:val="44"/>
          <w:szCs w:val="32"/>
        </w:rPr>
        <w:t>经营收入：指事业单位在专业业务活动及其辅助活动之外开展非独立核算经营活动取得的收入。</w:t>
      </w:r>
    </w:p>
    <w:p w:rsidR="00FD7E0E" w:rsidRDefault="00FD7E0E">
      <w:pPr>
        <w:adjustRightInd w:val="0"/>
        <w:snapToGrid w:val="0"/>
        <w:spacing w:line="360" w:lineRule="auto"/>
        <w:ind w:firstLineChars="200" w:firstLine="640"/>
        <w:rPr>
          <w:rFonts w:ascii="??_GB2312" w:hAnsi="宋体"/>
          <w:szCs w:val="32"/>
          <w:highlight w:val="yellow"/>
        </w:rPr>
      </w:pPr>
      <w:r>
        <w:rPr>
          <w:rFonts w:ascii="??_GB2312" w:eastAsia="Times New Roman"/>
          <w:bCs/>
          <w:kern w:val="44"/>
          <w:szCs w:val="32"/>
        </w:rPr>
        <w:t>(</w:t>
      </w:r>
      <w:r>
        <w:rPr>
          <w:rFonts w:ascii="??_GB2312" w:eastAsia="Times New Roman"/>
          <w:bCs/>
          <w:kern w:val="44"/>
          <w:szCs w:val="32"/>
        </w:rPr>
        <w:t>七</w:t>
      </w:r>
      <w:r>
        <w:rPr>
          <w:rFonts w:ascii="??_GB2312" w:eastAsia="Times New Roman"/>
          <w:bCs/>
          <w:kern w:val="44"/>
          <w:szCs w:val="32"/>
        </w:rPr>
        <w:t>)</w:t>
      </w:r>
      <w:r>
        <w:rPr>
          <w:rFonts w:ascii="??_GB2312" w:eastAsia="Times New Roman"/>
          <w:bCs/>
          <w:kern w:val="44"/>
          <w:szCs w:val="32"/>
        </w:rPr>
        <w:t>其他收入：指</w:t>
      </w:r>
      <w:r>
        <w:rPr>
          <w:rFonts w:ascii="??_GB2312" w:eastAsia="Times New Roman" w:hAnsi="宋体"/>
          <w:szCs w:val="32"/>
        </w:rPr>
        <w:t>单位取得的除上述</w:t>
      </w:r>
      <w:r>
        <w:rPr>
          <w:rFonts w:ascii="??_GB2312" w:hAnsi="宋体"/>
          <w:szCs w:val="32"/>
        </w:rPr>
        <w:t>“</w:t>
      </w:r>
      <w:r>
        <w:rPr>
          <w:rFonts w:ascii="??_GB2312" w:eastAsia="Times New Roman" w:hAnsi="宋体"/>
          <w:szCs w:val="32"/>
        </w:rPr>
        <w:t>一般公共预算财政拨款收入</w:t>
      </w:r>
      <w:r>
        <w:rPr>
          <w:rFonts w:ascii="??_GB2312" w:hAnsi="宋体"/>
          <w:szCs w:val="32"/>
        </w:rPr>
        <w:t>”</w:t>
      </w:r>
      <w:r>
        <w:rPr>
          <w:rFonts w:ascii="??_GB2312" w:eastAsia="Times New Roman" w:hAnsi="宋体"/>
          <w:szCs w:val="32"/>
        </w:rPr>
        <w:t>、</w:t>
      </w:r>
      <w:r>
        <w:rPr>
          <w:rFonts w:ascii="??_GB2312" w:hAnsi="宋体"/>
          <w:szCs w:val="32"/>
        </w:rPr>
        <w:t>“</w:t>
      </w:r>
      <w:r>
        <w:rPr>
          <w:rFonts w:ascii="??_GB2312" w:eastAsia="Times New Roman" w:hAnsi="宋体"/>
          <w:szCs w:val="32"/>
        </w:rPr>
        <w:t>政府性基金</w:t>
      </w:r>
      <w:r>
        <w:rPr>
          <w:rFonts w:ascii="??_GB2312" w:eastAsia="Times New Roman"/>
          <w:spacing w:val="6"/>
          <w:szCs w:val="32"/>
        </w:rPr>
        <w:t>预算</w:t>
      </w:r>
      <w:r>
        <w:rPr>
          <w:rFonts w:ascii="??_GB2312" w:eastAsia="Times New Roman"/>
          <w:bCs/>
          <w:kern w:val="44"/>
          <w:szCs w:val="32"/>
        </w:rPr>
        <w:t>财政拨款收入</w:t>
      </w:r>
      <w:r>
        <w:rPr>
          <w:rFonts w:ascii="??_GB2312" w:hAnsi="宋体"/>
          <w:szCs w:val="32"/>
        </w:rPr>
        <w:t>”</w:t>
      </w:r>
      <w:r>
        <w:rPr>
          <w:rFonts w:ascii="??_GB2312" w:eastAsia="Times New Roman" w:hAnsi="宋体"/>
          <w:szCs w:val="32"/>
        </w:rPr>
        <w:t>、</w:t>
      </w:r>
      <w:r>
        <w:rPr>
          <w:rFonts w:ascii="??_GB2312" w:hAnsi="宋体"/>
          <w:szCs w:val="32"/>
        </w:rPr>
        <w:t>“</w:t>
      </w:r>
      <w:r>
        <w:rPr>
          <w:rFonts w:ascii="??_GB2312" w:eastAsia="Times New Roman"/>
          <w:bCs/>
          <w:kern w:val="44"/>
          <w:szCs w:val="32"/>
        </w:rPr>
        <w:t>国有资本经营预算财政拨款收入</w:t>
      </w:r>
      <w:r>
        <w:rPr>
          <w:rFonts w:ascii="??_GB2312" w:hAnsi="宋体"/>
          <w:szCs w:val="32"/>
        </w:rPr>
        <w:t>”</w:t>
      </w:r>
      <w:r>
        <w:rPr>
          <w:rFonts w:ascii="??_GB2312" w:eastAsia="Times New Roman" w:hAnsi="宋体"/>
          <w:szCs w:val="32"/>
        </w:rPr>
        <w:t>、</w:t>
      </w:r>
      <w:r>
        <w:rPr>
          <w:rFonts w:ascii="??_GB2312" w:hAnsi="宋体"/>
          <w:szCs w:val="32"/>
        </w:rPr>
        <w:t>“</w:t>
      </w:r>
      <w:r>
        <w:rPr>
          <w:rFonts w:ascii="??_GB2312" w:eastAsia="Times New Roman"/>
          <w:bCs/>
          <w:kern w:val="44"/>
          <w:szCs w:val="32"/>
        </w:rPr>
        <w:t>上级补助收入</w:t>
      </w:r>
      <w:r>
        <w:rPr>
          <w:rFonts w:ascii="??_GB2312" w:hAnsi="宋体"/>
          <w:szCs w:val="32"/>
        </w:rPr>
        <w:t>”</w:t>
      </w:r>
      <w:r>
        <w:rPr>
          <w:rFonts w:ascii="??_GB2312" w:eastAsia="Times New Roman" w:hAnsi="宋体"/>
          <w:szCs w:val="32"/>
        </w:rPr>
        <w:t>、</w:t>
      </w:r>
      <w:r>
        <w:rPr>
          <w:rFonts w:ascii="??_GB2312" w:hAnsi="宋体"/>
          <w:szCs w:val="32"/>
        </w:rPr>
        <w:t>“</w:t>
      </w:r>
      <w:r>
        <w:rPr>
          <w:rFonts w:ascii="??_GB2312" w:eastAsia="Times New Roman" w:hAnsi="宋体"/>
          <w:szCs w:val="32"/>
        </w:rPr>
        <w:t>事业收入</w:t>
      </w:r>
      <w:r>
        <w:rPr>
          <w:rFonts w:ascii="??_GB2312" w:hAnsi="宋体"/>
          <w:szCs w:val="32"/>
        </w:rPr>
        <w:t>”</w:t>
      </w:r>
      <w:r>
        <w:rPr>
          <w:rFonts w:ascii="??_GB2312" w:eastAsia="Times New Roman" w:hAnsi="宋体"/>
          <w:szCs w:val="32"/>
        </w:rPr>
        <w:t>、</w:t>
      </w:r>
      <w:r>
        <w:rPr>
          <w:rFonts w:ascii="??_GB2312" w:hAnsi="宋体"/>
          <w:szCs w:val="32"/>
        </w:rPr>
        <w:t>“</w:t>
      </w:r>
      <w:r>
        <w:rPr>
          <w:rFonts w:ascii="??_GB2312" w:eastAsia="Times New Roman" w:hAnsi="宋体"/>
          <w:szCs w:val="32"/>
        </w:rPr>
        <w:t>经营收入</w:t>
      </w:r>
      <w:r>
        <w:rPr>
          <w:rFonts w:ascii="??_GB2312" w:hAnsi="宋体"/>
          <w:szCs w:val="32"/>
        </w:rPr>
        <w:t>”</w:t>
      </w:r>
      <w:r>
        <w:rPr>
          <w:rFonts w:ascii="??_GB2312" w:eastAsia="Times New Roman" w:hAnsi="宋体"/>
          <w:szCs w:val="32"/>
        </w:rPr>
        <w:t>等收入以外的各项收入。</w:t>
      </w:r>
    </w:p>
    <w:p w:rsidR="00FD7E0E" w:rsidRDefault="00FD7E0E">
      <w:pPr>
        <w:adjustRightInd w:val="0"/>
        <w:snapToGrid w:val="0"/>
        <w:spacing w:line="360" w:lineRule="auto"/>
        <w:ind w:firstLineChars="200" w:firstLine="640"/>
        <w:rPr>
          <w:rFonts w:ascii="??_GB2312"/>
          <w:color w:val="000000"/>
        </w:rPr>
      </w:pPr>
      <w:r>
        <w:rPr>
          <w:rFonts w:ascii="??_GB2312" w:eastAsia="Times New Roman"/>
          <w:bCs/>
          <w:kern w:val="44"/>
          <w:szCs w:val="32"/>
        </w:rPr>
        <w:t>(</w:t>
      </w:r>
      <w:r>
        <w:rPr>
          <w:rFonts w:ascii="??_GB2312" w:eastAsia="Times New Roman"/>
          <w:bCs/>
          <w:kern w:val="44"/>
          <w:szCs w:val="32"/>
        </w:rPr>
        <w:t>八</w:t>
      </w:r>
      <w:r>
        <w:rPr>
          <w:rFonts w:ascii="??_GB2312" w:eastAsia="Times New Roman"/>
          <w:bCs/>
          <w:kern w:val="44"/>
          <w:szCs w:val="32"/>
        </w:rPr>
        <w:t>)</w:t>
      </w:r>
      <w:r>
        <w:rPr>
          <w:rFonts w:ascii="??_GB2312" w:eastAsia="Times New Roman"/>
          <w:bCs/>
          <w:kern w:val="44"/>
          <w:szCs w:val="32"/>
        </w:rPr>
        <w:t>使用非财政拨款结余：</w:t>
      </w:r>
      <w:r>
        <w:rPr>
          <w:rFonts w:ascii="宋体" w:hAnsi="宋体" w:cs="宋体" w:hint="eastAsia"/>
          <w:color w:val="000000"/>
        </w:rPr>
        <w:t>指事业单位使用以前年度积累的非财政拨款结余弥补当年收支差额的金额。</w:t>
      </w:r>
    </w:p>
    <w:p w:rsidR="00FD7E0E" w:rsidRDefault="00FD7E0E">
      <w:pPr>
        <w:adjustRightInd w:val="0"/>
        <w:snapToGrid w:val="0"/>
        <w:spacing w:line="360" w:lineRule="auto"/>
        <w:ind w:firstLineChars="200" w:firstLine="640"/>
        <w:rPr>
          <w:rFonts w:ascii="??_GB2312"/>
          <w:bCs/>
          <w:kern w:val="44"/>
          <w:szCs w:val="32"/>
          <w:highlight w:val="yellow"/>
        </w:rPr>
      </w:pPr>
      <w:r>
        <w:rPr>
          <w:rFonts w:ascii="??_GB2312" w:eastAsia="Times New Roman"/>
          <w:bCs/>
          <w:kern w:val="44"/>
          <w:szCs w:val="32"/>
        </w:rPr>
        <w:t>(</w:t>
      </w:r>
      <w:r>
        <w:rPr>
          <w:rFonts w:ascii="??_GB2312" w:eastAsia="Times New Roman"/>
          <w:bCs/>
          <w:kern w:val="44"/>
          <w:szCs w:val="32"/>
        </w:rPr>
        <w:t>九</w:t>
      </w:r>
      <w:r>
        <w:rPr>
          <w:rFonts w:ascii="??_GB2312" w:eastAsia="Times New Roman"/>
          <w:bCs/>
          <w:kern w:val="44"/>
          <w:szCs w:val="32"/>
        </w:rPr>
        <w:t>)</w:t>
      </w:r>
      <w:r>
        <w:rPr>
          <w:rFonts w:ascii="??_GB2312" w:eastAsia="Times New Roman"/>
          <w:bCs/>
          <w:kern w:val="44"/>
          <w:szCs w:val="32"/>
        </w:rPr>
        <w:t>年初结转和结余：</w:t>
      </w:r>
      <w:r>
        <w:rPr>
          <w:rFonts w:ascii="宋体" w:hAnsi="宋体" w:cs="宋体" w:hint="eastAsia"/>
          <w:color w:val="000000"/>
        </w:rPr>
        <w:t>指单位以前年度尚未完成、结转到本年仍按原规定用途继续使用的资金，或项目已完成等产生的结余资金。</w:t>
      </w:r>
    </w:p>
    <w:p w:rsidR="00FD7E0E" w:rsidRDefault="00FD7E0E">
      <w:pPr>
        <w:adjustRightInd w:val="0"/>
        <w:snapToGrid w:val="0"/>
        <w:spacing w:line="360" w:lineRule="auto"/>
        <w:ind w:firstLineChars="200" w:firstLine="640"/>
        <w:rPr>
          <w:rFonts w:ascii="??_GB2312" w:eastAsia="Times New Roman"/>
          <w:bCs/>
          <w:kern w:val="44"/>
          <w:szCs w:val="32"/>
        </w:rPr>
      </w:pPr>
      <w:r>
        <w:rPr>
          <w:rFonts w:ascii="??_GB2312" w:eastAsia="Times New Roman"/>
          <w:bCs/>
          <w:kern w:val="44"/>
          <w:szCs w:val="32"/>
        </w:rPr>
        <w:t>(</w:t>
      </w:r>
      <w:r>
        <w:rPr>
          <w:rFonts w:ascii="??_GB2312" w:eastAsia="Times New Roman"/>
          <w:bCs/>
          <w:kern w:val="44"/>
          <w:szCs w:val="32"/>
        </w:rPr>
        <w:t>十</w:t>
      </w:r>
      <w:r>
        <w:rPr>
          <w:rFonts w:ascii="??_GB2312" w:eastAsia="Times New Roman"/>
          <w:bCs/>
          <w:kern w:val="44"/>
          <w:szCs w:val="32"/>
        </w:rPr>
        <w:t>)</w:t>
      </w:r>
      <w:r>
        <w:rPr>
          <w:rFonts w:ascii="??_GB2312" w:eastAsia="Times New Roman"/>
          <w:bCs/>
          <w:kern w:val="44"/>
          <w:szCs w:val="32"/>
        </w:rPr>
        <w:t>本部门使用的支出功能分类科目</w:t>
      </w:r>
      <w:r>
        <w:rPr>
          <w:rFonts w:ascii="??_GB2312" w:eastAsia="Times New Roman"/>
          <w:bCs/>
          <w:kern w:val="44"/>
          <w:szCs w:val="32"/>
        </w:rPr>
        <w:t>(</w:t>
      </w:r>
      <w:r>
        <w:rPr>
          <w:rFonts w:ascii="??_GB2312" w:eastAsia="Times New Roman"/>
          <w:bCs/>
          <w:kern w:val="44"/>
          <w:szCs w:val="32"/>
        </w:rPr>
        <w:t>到项级</w:t>
      </w:r>
      <w:r>
        <w:rPr>
          <w:rFonts w:ascii="??_GB2312" w:eastAsia="Times New Roman"/>
          <w:bCs/>
          <w:kern w:val="44"/>
          <w:szCs w:val="32"/>
        </w:rPr>
        <w:t>)</w:t>
      </w:r>
    </w:p>
    <w:p w:rsidR="00FD7E0E" w:rsidRDefault="00FD7E0E">
      <w:pPr>
        <w:adjustRightInd w:val="0"/>
        <w:snapToGrid w:val="0"/>
        <w:spacing w:line="360" w:lineRule="auto"/>
        <w:ind w:firstLineChars="200" w:firstLine="640"/>
        <w:rPr>
          <w:rFonts w:ascii="??_GB2312"/>
          <w:szCs w:val="32"/>
        </w:rPr>
      </w:pPr>
      <w:r>
        <w:rPr>
          <w:rFonts w:ascii="??_GB2312" w:eastAsia="Times New Roman"/>
          <w:bCs/>
          <w:kern w:val="44"/>
          <w:szCs w:val="32"/>
        </w:rPr>
        <w:t>1.</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行政运行</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：反映行政单位（包括实行公务员管理的事业单位）的基本支出。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2.</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一般行政管理事务</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：反映行政单位（包括实行公务员管理的事业单位）未单独设置项级科目的其他项目支出。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3.</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案件审判</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：反映人民法院对刑事、民事、行政、涉外等案件审判活动的支出。</w:t>
      </w:r>
    </w:p>
    <w:p w:rsidR="00FD7E0E" w:rsidRDefault="00FD7E0E">
      <w:pPr>
        <w:adjustRightInd w:val="0"/>
        <w:snapToGrid w:val="0"/>
        <w:spacing w:line="360" w:lineRule="auto"/>
        <w:ind w:firstLineChars="200" w:firstLine="640"/>
        <w:rPr>
          <w:rFonts w:ascii="??_GB2312"/>
          <w:szCs w:val="32"/>
        </w:rPr>
      </w:pPr>
      <w:r>
        <w:rPr>
          <w:rFonts w:ascii="??_GB2312" w:eastAsia="Times New Roman"/>
          <w:bCs/>
          <w:kern w:val="44"/>
          <w:szCs w:val="32"/>
        </w:rPr>
        <w:t>4.</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案件执行</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：反映人民法院对刑事、民事、行政、涉外等案件执行活动和各种非诉讼执行活动的支出。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 xml:space="preserve">5. </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“两庭”建设</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：反映人民法院审判用房、人民法庭用房、刑场建设维修和设备购置，以及审判庭安全监控设备购置及运行管理等支出。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 xml:space="preserve">6. </w:t>
      </w:r>
      <w:r>
        <w:rPr>
          <w:rFonts w:ascii="??_GB2312" w:eastAsia="Times New Roman"/>
          <w:szCs w:val="32"/>
        </w:rPr>
        <w:t>公共安全支出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法院</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其他法院支出</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：反映除上述项目以外其他用于法院方面的支出。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7.</w:t>
      </w:r>
      <w:r>
        <w:rPr>
          <w:rFonts w:ascii="??_GB2312" w:eastAsia="Times New Roman"/>
          <w:szCs w:val="32"/>
        </w:rPr>
        <w:t>社会保障和就业支出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行政事业单位养老支出</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机关事业单位基本养老保险缴费支出</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：反映机关事业单位实施养老保险制度由单位缴纳的基本养老保险费支出。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8.</w:t>
      </w:r>
      <w:r>
        <w:rPr>
          <w:rFonts w:ascii="??_GB2312" w:eastAsia="Times New Roman"/>
          <w:szCs w:val="32"/>
        </w:rPr>
        <w:t>社会保障和就业支出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行政事业单位养老支出</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机关事业单位职业年金缴费支出</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：反映机关事业单位实施养老保险制度由单位实际缴纳的职业年金支出。</w:t>
      </w:r>
    </w:p>
    <w:p w:rsidR="00FD7E0E" w:rsidRDefault="00FD7E0E">
      <w:pPr>
        <w:adjustRightInd w:val="0"/>
        <w:snapToGrid w:val="0"/>
        <w:spacing w:line="360" w:lineRule="auto"/>
        <w:ind w:firstLineChars="200" w:firstLine="640"/>
        <w:rPr>
          <w:rFonts w:ascii="??_GB2312"/>
          <w:szCs w:val="32"/>
        </w:rPr>
      </w:pPr>
      <w:r>
        <w:rPr>
          <w:rFonts w:ascii="??_GB2312" w:eastAsia="Times New Roman"/>
          <w:szCs w:val="32"/>
        </w:rPr>
        <w:t>9.</w:t>
      </w:r>
      <w:r>
        <w:rPr>
          <w:rFonts w:ascii="??_GB2312" w:eastAsia="Times New Roman"/>
          <w:szCs w:val="32"/>
        </w:rPr>
        <w:t>社会保障和就业支出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行政事业单位养老支出</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其他行政事业单位养老支出</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：反映除上述项目以外其他用于行政事业单位养老方面的支出。</w:t>
      </w:r>
    </w:p>
    <w:p w:rsidR="00FD7E0E" w:rsidRDefault="00FD7E0E">
      <w:pPr>
        <w:adjustRightInd w:val="0"/>
        <w:snapToGrid w:val="0"/>
        <w:spacing w:line="360" w:lineRule="auto"/>
        <w:ind w:firstLineChars="200" w:firstLine="640"/>
        <w:rPr>
          <w:rFonts w:ascii="??_GB2312"/>
          <w:szCs w:val="32"/>
        </w:rPr>
      </w:pPr>
      <w:r>
        <w:rPr>
          <w:rFonts w:ascii="??_GB2312" w:eastAsia="Times New Roman"/>
          <w:bCs/>
          <w:kern w:val="44"/>
          <w:szCs w:val="32"/>
        </w:rPr>
        <w:t>10.</w:t>
      </w:r>
      <w:r>
        <w:rPr>
          <w:rFonts w:ascii="??_GB2312" w:eastAsia="Times New Roman"/>
          <w:szCs w:val="32"/>
        </w:rPr>
        <w:t>卫生健康支出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行政事业单位医疗</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其他行政行政单位医疗</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szCs w:val="32"/>
        </w:rPr>
        <w:t>11.</w:t>
      </w:r>
      <w:r>
        <w:rPr>
          <w:rFonts w:ascii="??_GB2312" w:eastAsia="Times New Roman"/>
          <w:szCs w:val="32"/>
        </w:rPr>
        <w:t>住房保障支出</w:t>
      </w:r>
      <w:r>
        <w:rPr>
          <w:rFonts w:ascii="??_GB2312" w:eastAsia="Times New Roman"/>
          <w:szCs w:val="32"/>
        </w:rPr>
        <w:t>(</w:t>
      </w:r>
      <w:r>
        <w:rPr>
          <w:rFonts w:ascii="??_GB2312" w:eastAsia="Times New Roman"/>
          <w:szCs w:val="32"/>
        </w:rPr>
        <w:t>类</w:t>
      </w:r>
      <w:r>
        <w:rPr>
          <w:rFonts w:ascii="??_GB2312" w:eastAsia="Times New Roman"/>
          <w:szCs w:val="32"/>
        </w:rPr>
        <w:t>)</w:t>
      </w:r>
      <w:r>
        <w:rPr>
          <w:rFonts w:ascii="??_GB2312" w:eastAsia="Times New Roman"/>
          <w:szCs w:val="32"/>
        </w:rPr>
        <w:t>住房改革支出</w:t>
      </w:r>
      <w:r>
        <w:rPr>
          <w:rFonts w:ascii="??_GB2312" w:eastAsia="Times New Roman"/>
          <w:szCs w:val="32"/>
        </w:rPr>
        <w:t>(</w:t>
      </w:r>
      <w:r>
        <w:rPr>
          <w:rFonts w:ascii="??_GB2312" w:eastAsia="Times New Roman"/>
          <w:szCs w:val="32"/>
        </w:rPr>
        <w:t>款</w:t>
      </w:r>
      <w:r>
        <w:rPr>
          <w:rFonts w:ascii="??_GB2312" w:eastAsia="Times New Roman"/>
          <w:szCs w:val="32"/>
        </w:rPr>
        <w:t>)</w:t>
      </w:r>
      <w:r>
        <w:rPr>
          <w:rFonts w:ascii="??_GB2312" w:eastAsia="Times New Roman"/>
          <w:szCs w:val="32"/>
        </w:rPr>
        <w:t>购房补贴</w:t>
      </w:r>
      <w:r>
        <w:rPr>
          <w:rFonts w:ascii="??_GB2312" w:eastAsia="Times New Roman"/>
          <w:szCs w:val="32"/>
        </w:rPr>
        <w:t>(</w:t>
      </w:r>
      <w:r>
        <w:rPr>
          <w:rFonts w:ascii="??_GB2312" w:eastAsia="Times New Roman"/>
          <w:szCs w:val="32"/>
        </w:rPr>
        <w:t>项</w:t>
      </w:r>
      <w:r>
        <w:rPr>
          <w:rFonts w:ascii="??_GB2312" w:eastAsia="Times New Roman"/>
          <w:szCs w:val="32"/>
        </w:rPr>
        <w:t>)</w:t>
      </w:r>
      <w:r>
        <w:rPr>
          <w:rFonts w:ascii="??_GB2312" w:eastAsia="Times New Roman"/>
          <w:szCs w:val="32"/>
        </w:rPr>
        <w:t>：反映按房改政策规定，行政事业单位向符合条件职工（含离休人员）、军队（含武警）向转役复原离退休人员发放的用于购买住房的补贴。</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bCs/>
          <w:kern w:val="44"/>
          <w:szCs w:val="32"/>
        </w:rPr>
        <w:t xml:space="preserve"> (</w:t>
      </w:r>
      <w:r>
        <w:rPr>
          <w:rFonts w:ascii="??_GB2312" w:eastAsia="Times New Roman"/>
          <w:bCs/>
          <w:kern w:val="44"/>
          <w:szCs w:val="32"/>
        </w:rPr>
        <w:t>十一</w:t>
      </w:r>
      <w:r>
        <w:rPr>
          <w:rFonts w:ascii="??_GB2312" w:eastAsia="Times New Roman"/>
          <w:bCs/>
          <w:kern w:val="44"/>
          <w:szCs w:val="32"/>
        </w:rPr>
        <w:t>)</w:t>
      </w:r>
      <w:r>
        <w:rPr>
          <w:rFonts w:ascii="??_GB2312" w:eastAsia="Times New Roman"/>
          <w:bCs/>
          <w:kern w:val="44"/>
          <w:szCs w:val="32"/>
        </w:rPr>
        <w:t>结余分配：指事业单位按照会计制度规定缴纳的企业所得税、提取的专用结余以及转入非财政拨款结余的金额等。</w:t>
      </w:r>
    </w:p>
    <w:p w:rsidR="00FD7E0E" w:rsidRDefault="00FD7E0E">
      <w:pPr>
        <w:adjustRightInd w:val="0"/>
        <w:snapToGrid w:val="0"/>
        <w:spacing w:line="360" w:lineRule="auto"/>
        <w:ind w:firstLineChars="200" w:firstLine="640"/>
        <w:rPr>
          <w:szCs w:val="32"/>
        </w:rPr>
      </w:pPr>
      <w:r>
        <w:rPr>
          <w:rFonts w:ascii="??_GB2312" w:eastAsia="Times New Roman"/>
          <w:bCs/>
          <w:kern w:val="44"/>
          <w:szCs w:val="32"/>
        </w:rPr>
        <w:t>(</w:t>
      </w:r>
      <w:r>
        <w:rPr>
          <w:rFonts w:ascii="??_GB2312" w:eastAsia="Times New Roman"/>
          <w:bCs/>
          <w:kern w:val="44"/>
          <w:szCs w:val="32"/>
        </w:rPr>
        <w:t>十二</w:t>
      </w:r>
      <w:r>
        <w:rPr>
          <w:rFonts w:ascii="??_GB2312" w:eastAsia="Times New Roman"/>
          <w:bCs/>
          <w:kern w:val="44"/>
          <w:szCs w:val="32"/>
        </w:rPr>
        <w:t>)</w:t>
      </w:r>
      <w:r>
        <w:rPr>
          <w:rFonts w:ascii="??_GB2312" w:eastAsia="Times New Roman"/>
          <w:bCs/>
          <w:kern w:val="44"/>
          <w:szCs w:val="32"/>
        </w:rPr>
        <w:t>年末结转和结余：指单位按有关规定结转到下年或以后年度继续使用的资金，或项目已完成等产生的结余资金。</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bCs/>
          <w:kern w:val="44"/>
          <w:szCs w:val="32"/>
        </w:rPr>
        <w:t>(</w:t>
      </w:r>
      <w:r>
        <w:rPr>
          <w:rFonts w:ascii="??_GB2312" w:eastAsia="Times New Roman"/>
          <w:bCs/>
          <w:kern w:val="44"/>
          <w:szCs w:val="32"/>
        </w:rPr>
        <w:t>十三</w:t>
      </w:r>
      <w:r>
        <w:rPr>
          <w:rFonts w:ascii="??_GB2312" w:eastAsia="Times New Roman"/>
          <w:bCs/>
          <w:kern w:val="44"/>
          <w:szCs w:val="32"/>
        </w:rPr>
        <w:t>)</w:t>
      </w:r>
      <w:r>
        <w:rPr>
          <w:rFonts w:ascii="??_GB2312" w:eastAsia="Times New Roman"/>
          <w:bCs/>
          <w:kern w:val="44"/>
          <w:szCs w:val="32"/>
        </w:rPr>
        <w:t>基本支出：指为保障机构正常运转、完成日常工作任务而发生的人员支出和公用支出。</w:t>
      </w:r>
    </w:p>
    <w:p w:rsidR="00FD7E0E" w:rsidRDefault="00FD7E0E">
      <w:pPr>
        <w:adjustRightInd w:val="0"/>
        <w:snapToGrid w:val="0"/>
        <w:spacing w:line="360" w:lineRule="auto"/>
        <w:ind w:firstLineChars="200" w:firstLine="640"/>
        <w:rPr>
          <w:rFonts w:ascii="??_GB2312"/>
          <w:color w:val="000000"/>
        </w:rPr>
      </w:pPr>
      <w:r>
        <w:rPr>
          <w:rFonts w:ascii="??_GB2312" w:hAnsi="??_GB2312"/>
          <w:color w:val="000000"/>
        </w:rPr>
        <w:t>(</w:t>
      </w:r>
      <w:r>
        <w:rPr>
          <w:rFonts w:ascii="宋体" w:hAnsi="宋体" w:cs="宋体" w:hint="eastAsia"/>
          <w:color w:val="000000"/>
        </w:rPr>
        <w:t>十四</w:t>
      </w:r>
      <w:r>
        <w:rPr>
          <w:rFonts w:ascii="??_GB2312" w:hAnsi="??_GB2312"/>
          <w:color w:val="000000"/>
        </w:rPr>
        <w:t>)</w:t>
      </w:r>
      <w:r>
        <w:rPr>
          <w:rFonts w:ascii="宋体" w:hAnsi="宋体" w:cs="宋体" w:hint="eastAsia"/>
          <w:color w:val="000000"/>
        </w:rPr>
        <w:t>项目支出：指在基本支出之外为完成特定行政任务或事业发展目标所发生的支出。</w:t>
      </w:r>
    </w:p>
    <w:p w:rsidR="00FD7E0E" w:rsidRDefault="00FD7E0E">
      <w:pPr>
        <w:adjustRightInd w:val="0"/>
        <w:snapToGrid w:val="0"/>
        <w:spacing w:line="360" w:lineRule="auto"/>
        <w:ind w:firstLineChars="200" w:firstLine="640"/>
        <w:rPr>
          <w:rFonts w:ascii="??_GB2312"/>
          <w:bCs/>
          <w:kern w:val="44"/>
          <w:szCs w:val="32"/>
        </w:rPr>
      </w:pPr>
      <w:r>
        <w:rPr>
          <w:rFonts w:ascii="??_GB2312" w:eastAsia="Times New Roman"/>
          <w:szCs w:val="32"/>
        </w:rPr>
        <w:t>(</w:t>
      </w:r>
      <w:r>
        <w:rPr>
          <w:rFonts w:ascii="??_GB2312" w:eastAsia="Times New Roman"/>
          <w:szCs w:val="32"/>
        </w:rPr>
        <w:t>十五</w:t>
      </w:r>
      <w:r>
        <w:rPr>
          <w:rFonts w:ascii="??_GB2312" w:eastAsia="Times New Roman"/>
          <w:szCs w:val="32"/>
        </w:rPr>
        <w:t>)</w:t>
      </w:r>
      <w:r>
        <w:rPr>
          <w:rFonts w:ascii="??_GB2312" w:eastAsia="Times New Roman"/>
          <w:bCs/>
          <w:kern w:val="44"/>
          <w:szCs w:val="32"/>
        </w:rPr>
        <w:t>经营支出：指事业单位在专业活动及辅助活动之外开展非独立核算经营活动发生的支出。</w:t>
      </w:r>
    </w:p>
    <w:p w:rsidR="00FD7E0E" w:rsidRDefault="00FD7E0E">
      <w:pPr>
        <w:adjustRightInd w:val="0"/>
        <w:snapToGrid w:val="0"/>
        <w:spacing w:line="360" w:lineRule="auto"/>
        <w:ind w:firstLineChars="200" w:firstLine="640"/>
        <w:rPr>
          <w:rFonts w:ascii="??_GB2312"/>
          <w:szCs w:val="32"/>
          <w:highlight w:val="yellow"/>
        </w:rPr>
      </w:pPr>
      <w:r>
        <w:rPr>
          <w:rFonts w:ascii="??_GB2312" w:eastAsia="Times New Roman"/>
          <w:szCs w:val="32"/>
        </w:rPr>
        <w:t>(</w:t>
      </w:r>
      <w:r>
        <w:rPr>
          <w:rFonts w:ascii="??_GB2312" w:eastAsia="Times New Roman"/>
          <w:szCs w:val="32"/>
        </w:rPr>
        <w:t>十六</w:t>
      </w:r>
      <w:r>
        <w:rPr>
          <w:rFonts w:ascii="??_GB2312" w:eastAsia="Times New Roman"/>
          <w:szCs w:val="32"/>
        </w:rPr>
        <w:t>)</w:t>
      </w:r>
      <w:r>
        <w:rPr>
          <w:rFonts w:ascii="??_GB2312" w:eastAsia="Times New Roman"/>
          <w:szCs w:val="32"/>
        </w:rPr>
        <w:t>“三公”经费：纳入财政一般公共预算管理的“三公”经费，是指省直部门用一般公共预算财政拨款安排的因公出国</w:t>
      </w:r>
      <w:r>
        <w:rPr>
          <w:rFonts w:ascii="??_GB2312" w:eastAsia="Times New Roman"/>
          <w:szCs w:val="32"/>
        </w:rPr>
        <w:t>(</w:t>
      </w:r>
      <w:r>
        <w:rPr>
          <w:rFonts w:ascii="??_GB2312" w:eastAsia="Times New Roman"/>
          <w:szCs w:val="32"/>
        </w:rPr>
        <w:t>境</w:t>
      </w:r>
      <w:r>
        <w:rPr>
          <w:rFonts w:ascii="??_GB2312" w:eastAsia="Times New Roman"/>
          <w:szCs w:val="32"/>
        </w:rPr>
        <w:t>)</w:t>
      </w:r>
      <w:r>
        <w:rPr>
          <w:rFonts w:ascii="??_GB2312" w:eastAsia="Times New Roman"/>
          <w:szCs w:val="32"/>
        </w:rPr>
        <w:t>费、公务用车购置及运行费和公务接待费。其中，因公出国</w:t>
      </w:r>
      <w:r>
        <w:rPr>
          <w:rFonts w:ascii="??_GB2312" w:eastAsia="Times New Roman"/>
          <w:szCs w:val="32"/>
        </w:rPr>
        <w:t>(</w:t>
      </w:r>
      <w:r>
        <w:rPr>
          <w:rFonts w:ascii="??_GB2312" w:eastAsia="Times New Roman"/>
          <w:szCs w:val="32"/>
        </w:rPr>
        <w:t>境</w:t>
      </w:r>
      <w:r>
        <w:rPr>
          <w:rFonts w:ascii="??_GB2312" w:eastAsia="Times New Roman"/>
          <w:szCs w:val="32"/>
        </w:rPr>
        <w:t>)</w:t>
      </w:r>
      <w:r>
        <w:rPr>
          <w:rFonts w:ascii="??_GB2312" w:eastAsia="Times New Roman"/>
          <w:szCs w:val="32"/>
        </w:rPr>
        <w:t>费反映单位公务出国</w:t>
      </w:r>
      <w:r>
        <w:rPr>
          <w:rFonts w:ascii="??_GB2312" w:eastAsia="Times New Roman"/>
          <w:szCs w:val="32"/>
        </w:rPr>
        <w:t>(</w:t>
      </w:r>
      <w:r>
        <w:rPr>
          <w:rFonts w:ascii="??_GB2312" w:eastAsia="Times New Roman"/>
          <w:szCs w:val="32"/>
        </w:rPr>
        <w:t>境</w:t>
      </w:r>
      <w:r>
        <w:rPr>
          <w:rFonts w:ascii="??_GB2312" w:eastAsia="Times New Roman"/>
          <w:szCs w:val="32"/>
        </w:rPr>
        <w:t>)</w:t>
      </w:r>
      <w:r>
        <w:rPr>
          <w:rFonts w:ascii="??_GB2312" w:eastAsia="Times New Roman"/>
          <w:szCs w:val="32"/>
        </w:rPr>
        <w:t>的国际旅费、国外城市间交通费、住宿费、伙食费、培训费、公杂费等支出；公务用车购置及运行费反映单位公务用车购置支出</w:t>
      </w:r>
      <w:r>
        <w:rPr>
          <w:rFonts w:ascii="??_GB2312" w:eastAsia="Times New Roman"/>
          <w:szCs w:val="32"/>
        </w:rPr>
        <w:t>(</w:t>
      </w:r>
      <w:r>
        <w:rPr>
          <w:rFonts w:ascii="??_GB2312" w:eastAsia="Times New Roman"/>
          <w:szCs w:val="32"/>
        </w:rPr>
        <w:t>含车辆购置税、牌照费</w:t>
      </w:r>
      <w:r>
        <w:rPr>
          <w:rFonts w:ascii="??_GB2312" w:eastAsia="Times New Roman"/>
          <w:szCs w:val="32"/>
        </w:rPr>
        <w:t>)</w:t>
      </w:r>
      <w:r>
        <w:rPr>
          <w:rFonts w:ascii="??_GB2312" w:eastAsia="Times New Roman"/>
          <w:szCs w:val="32"/>
        </w:rPr>
        <w:t>及燃料费、维修费、过桥过路费、保险费、安全奖励费用等支出；公务接待费反映单位按规定开支的各类公务接待</w:t>
      </w:r>
      <w:r>
        <w:rPr>
          <w:rFonts w:ascii="??_GB2312" w:eastAsia="Times New Roman"/>
          <w:szCs w:val="32"/>
        </w:rPr>
        <w:t>(</w:t>
      </w:r>
      <w:r>
        <w:rPr>
          <w:rFonts w:ascii="??_GB2312" w:eastAsia="Times New Roman"/>
          <w:szCs w:val="32"/>
        </w:rPr>
        <w:t>含外宾接待</w:t>
      </w:r>
      <w:r>
        <w:rPr>
          <w:rFonts w:ascii="??_GB2312" w:eastAsia="Times New Roman"/>
          <w:szCs w:val="32"/>
        </w:rPr>
        <w:t>)</w:t>
      </w:r>
      <w:r>
        <w:rPr>
          <w:rFonts w:ascii="??_GB2312" w:eastAsia="Times New Roman"/>
          <w:szCs w:val="32"/>
        </w:rPr>
        <w:t>费用。</w:t>
      </w:r>
    </w:p>
    <w:p w:rsidR="00FD7E0E" w:rsidRDefault="00FD7E0E">
      <w:pPr>
        <w:snapToGrid w:val="0"/>
        <w:spacing w:line="360" w:lineRule="auto"/>
        <w:ind w:firstLineChars="200" w:firstLine="640"/>
        <w:rPr>
          <w:rFonts w:ascii="??_GB2312"/>
          <w:szCs w:val="32"/>
          <w:highlight w:val="yellow"/>
        </w:rPr>
      </w:pPr>
      <w:r>
        <w:rPr>
          <w:rFonts w:ascii="??_GB2312" w:eastAsia="Times New Roman"/>
          <w:szCs w:val="32"/>
        </w:rPr>
        <w:t>(</w:t>
      </w:r>
      <w:r>
        <w:rPr>
          <w:rFonts w:ascii="??_GB2312" w:eastAsia="Times New Roman"/>
          <w:szCs w:val="32"/>
        </w:rPr>
        <w:t>十七</w:t>
      </w:r>
      <w:r>
        <w:rPr>
          <w:rFonts w:ascii="??_GB2312" w:eastAsia="Times New Roman"/>
          <w:szCs w:val="32"/>
        </w:rPr>
        <w:t>)</w:t>
      </w:r>
      <w:r>
        <w:rPr>
          <w:rFonts w:ascii="??_GB2312" w:eastAsia="Times New Roman"/>
          <w:szCs w:val="32"/>
        </w:rPr>
        <w:t>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FD7E0E" w:rsidRDefault="00FD7E0E">
      <w:pPr>
        <w:pStyle w:val="Title"/>
        <w:ind w:firstLineChars="196" w:firstLine="630"/>
        <w:jc w:val="left"/>
        <w:rPr>
          <w:rFonts w:ascii="黑体" w:eastAsia="黑体" w:hAnsi="黑体" w:cs="黑体"/>
        </w:rPr>
      </w:pPr>
      <w:bookmarkStart w:id="57" w:name="_Toc144891263"/>
      <w:bookmarkStart w:id="58" w:name="_Toc145061340"/>
      <w:r>
        <w:rPr>
          <w:rFonts w:ascii="黑体" w:eastAsia="黑体" w:hAnsi="黑体" w:cs="黑体" w:hint="eastAsia"/>
        </w:rPr>
        <w:t>第六部分</w:t>
      </w:r>
      <w:r>
        <w:rPr>
          <w:rFonts w:ascii="黑体" w:eastAsia="黑体" w:hAnsi="黑体" w:cs="黑体"/>
        </w:rPr>
        <w:t xml:space="preserve">  </w:t>
      </w:r>
      <w:r>
        <w:rPr>
          <w:rFonts w:ascii="黑体" w:eastAsia="黑体" w:hAnsi="黑体" w:cs="黑体" w:hint="eastAsia"/>
        </w:rPr>
        <w:t>附件</w:t>
      </w:r>
      <w:bookmarkEnd w:id="57"/>
      <w:bookmarkEnd w:id="58"/>
    </w:p>
    <w:p w:rsidR="00FD7E0E" w:rsidRDefault="00FD7E0E">
      <w:pPr>
        <w:spacing w:line="560" w:lineRule="exact"/>
        <w:ind w:leftChars="-100" w:left="-320" w:rightChars="-100" w:right="-320" w:firstLineChars="300" w:firstLine="960"/>
        <w:rPr>
          <w:rFonts w:ascii="宋体" w:hAnsi="宋体" w:cs="宋体"/>
        </w:rPr>
      </w:pPr>
      <w:r>
        <w:rPr>
          <w:rFonts w:ascii="宋体" w:hAnsi="宋体" w:cs="宋体" w:hint="eastAsia"/>
        </w:rPr>
        <w:t>附件一《</w:t>
      </w:r>
      <w:r>
        <w:rPr>
          <w:rFonts w:ascii="宋体" w:hAnsi="宋体" w:cs="宋体"/>
        </w:rPr>
        <w:t>2021</w:t>
      </w:r>
      <w:r>
        <w:rPr>
          <w:rFonts w:ascii="宋体" w:hAnsi="宋体" w:cs="宋体" w:hint="eastAsia"/>
        </w:rPr>
        <w:t>年度大悟县人民法院部门整体绩效自评表》</w:t>
      </w:r>
    </w:p>
    <w:p w:rsidR="00FD7E0E" w:rsidRDefault="00FD7E0E">
      <w:pPr>
        <w:jc w:val="center"/>
        <w:rPr>
          <w:rFonts w:ascii="方正小标宋简体" w:eastAsia="方正小标宋简体" w:hAnsi="宋体"/>
          <w:sz w:val="36"/>
          <w:szCs w:val="36"/>
        </w:rPr>
      </w:pPr>
      <w:r>
        <w:rPr>
          <w:rFonts w:ascii="方正小标宋简体" w:eastAsia="方正小标宋简体" w:hAnsi="宋体" w:cs="方正小标宋简体"/>
          <w:sz w:val="36"/>
          <w:szCs w:val="36"/>
        </w:rPr>
        <w:t>2021</w:t>
      </w:r>
      <w:r>
        <w:rPr>
          <w:rFonts w:ascii="方正小标宋简体" w:eastAsia="方正小标宋简体" w:hAnsi="宋体" w:cs="方正小标宋简体" w:hint="eastAsia"/>
          <w:sz w:val="36"/>
          <w:szCs w:val="36"/>
        </w:rPr>
        <w:t>年度大悟县人民法院整体绩效自评表</w:t>
      </w:r>
    </w:p>
    <w:p w:rsidR="00FD7E0E" w:rsidRDefault="00FD7E0E">
      <w:pPr>
        <w:rPr>
          <w:rFonts w:ascii="等线" w:eastAsia="等线" w:hAnsi="等线"/>
          <w:sz w:val="21"/>
        </w:rPr>
      </w:pPr>
    </w:p>
    <w:p w:rsidR="00FD7E0E" w:rsidRDefault="00FD7E0E">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单位名称：大悟县人民法院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2022.3.9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700"/>
        <w:gridCol w:w="1122"/>
        <w:gridCol w:w="1319"/>
        <w:gridCol w:w="923"/>
        <w:gridCol w:w="394"/>
        <w:gridCol w:w="1466"/>
        <w:gridCol w:w="660"/>
        <w:gridCol w:w="659"/>
        <w:gridCol w:w="877"/>
      </w:tblGrid>
      <w:tr w:rsidR="00FD7E0E">
        <w:trPr>
          <w:trHeight w:val="539"/>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单位名称</w:t>
            </w:r>
          </w:p>
        </w:tc>
        <w:tc>
          <w:tcPr>
            <w:tcW w:w="7420" w:type="dxa"/>
            <w:gridSpan w:val="8"/>
            <w:vAlign w:val="center"/>
          </w:tcPr>
          <w:p w:rsidR="00FD7E0E" w:rsidRDefault="00FD7E0E">
            <w:pPr>
              <w:widowControl/>
              <w:jc w:val="center"/>
              <w:rPr>
                <w:rFonts w:ascii="??_GB2312" w:hAnsi="宋体"/>
                <w:kern w:val="0"/>
                <w:sz w:val="21"/>
              </w:rPr>
            </w:pPr>
            <w:r>
              <w:rPr>
                <w:rFonts w:ascii="??_GB2312" w:eastAsia="Times New Roman" w:hAnsi="宋体"/>
                <w:kern w:val="0"/>
                <w:sz w:val="21"/>
              </w:rPr>
              <w:t>大悟县人民法院</w:t>
            </w:r>
          </w:p>
        </w:tc>
      </w:tr>
      <w:tr w:rsidR="00FD7E0E">
        <w:trPr>
          <w:trHeight w:val="539"/>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kern w:val="0"/>
                <w:sz w:val="21"/>
              </w:rPr>
              <w:t>基本支出总额</w:t>
            </w:r>
          </w:p>
        </w:tc>
        <w:tc>
          <w:tcPr>
            <w:tcW w:w="3364" w:type="dxa"/>
            <w:gridSpan w:val="3"/>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2045.65</w:t>
            </w:r>
          </w:p>
        </w:tc>
        <w:tc>
          <w:tcPr>
            <w:tcW w:w="2520" w:type="dxa"/>
            <w:gridSpan w:val="3"/>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项目支出总额</w:t>
            </w:r>
          </w:p>
        </w:tc>
        <w:tc>
          <w:tcPr>
            <w:tcW w:w="1536"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586.84</w:t>
            </w:r>
          </w:p>
        </w:tc>
      </w:tr>
      <w:tr w:rsidR="00FD7E0E">
        <w:trPr>
          <w:trHeight w:val="539"/>
          <w:jc w:val="center"/>
        </w:trPr>
        <w:tc>
          <w:tcPr>
            <w:tcW w:w="1528" w:type="dxa"/>
            <w:gridSpan w:val="2"/>
            <w:vMerge w:val="restart"/>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预算执行情况（万元）</w:t>
            </w:r>
          </w:p>
          <w:p w:rsidR="00FD7E0E" w:rsidRDefault="00FD7E0E">
            <w:pPr>
              <w:widowControl/>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p>
        </w:tc>
        <w:tc>
          <w:tcPr>
            <w:tcW w:w="1122" w:type="dxa"/>
            <w:vAlign w:val="center"/>
          </w:tcPr>
          <w:p w:rsidR="00FD7E0E" w:rsidRDefault="00FD7E0E">
            <w:pPr>
              <w:widowControl/>
              <w:jc w:val="center"/>
              <w:rPr>
                <w:rFonts w:ascii="??_GB2312" w:hAnsi="宋体"/>
                <w:kern w:val="0"/>
                <w:sz w:val="21"/>
              </w:rPr>
            </w:pPr>
          </w:p>
        </w:tc>
        <w:tc>
          <w:tcPr>
            <w:tcW w:w="1319" w:type="dxa"/>
            <w:vAlign w:val="center"/>
          </w:tcPr>
          <w:p w:rsidR="00FD7E0E" w:rsidRDefault="00FD7E0E">
            <w:pPr>
              <w:widowControl/>
              <w:jc w:val="center"/>
              <w:rPr>
                <w:rFonts w:ascii="??_GB2312" w:hAnsi="宋体" w:cs="??_GB2312"/>
                <w:kern w:val="0"/>
                <w:sz w:val="21"/>
              </w:rPr>
            </w:pPr>
            <w:r>
              <w:rPr>
                <w:rFonts w:ascii="??_GB2312" w:eastAsia="Times New Roman" w:hAnsi="宋体" w:cs="??_GB2312"/>
                <w:kern w:val="0"/>
                <w:sz w:val="21"/>
              </w:rPr>
              <w:t>预算数（</w:t>
            </w:r>
            <w:r>
              <w:rPr>
                <w:rFonts w:ascii="??_GB2312" w:eastAsia="Times New Roman" w:hAnsi="宋体" w:cs="??_GB2312"/>
                <w:kern w:val="0"/>
                <w:sz w:val="21"/>
              </w:rPr>
              <w:t>A</w:t>
            </w:r>
            <w:r>
              <w:rPr>
                <w:rFonts w:ascii="??_GB2312" w:eastAsia="Times New Roman" w:hAnsi="宋体" w:cs="??_GB2312"/>
                <w:kern w:val="0"/>
                <w:sz w:val="21"/>
              </w:rPr>
              <w:t>）</w:t>
            </w:r>
          </w:p>
        </w:tc>
        <w:tc>
          <w:tcPr>
            <w:tcW w:w="1317" w:type="dxa"/>
            <w:gridSpan w:val="2"/>
            <w:vAlign w:val="center"/>
          </w:tcPr>
          <w:p w:rsidR="00FD7E0E" w:rsidRDefault="00FD7E0E">
            <w:pPr>
              <w:widowControl/>
              <w:jc w:val="center"/>
              <w:rPr>
                <w:rFonts w:ascii="??_GB2312" w:hAnsi="宋体" w:cs="??_GB2312"/>
                <w:kern w:val="0"/>
                <w:sz w:val="21"/>
              </w:rPr>
            </w:pPr>
            <w:r>
              <w:rPr>
                <w:rFonts w:ascii="??_GB2312" w:eastAsia="Times New Roman" w:hAnsi="宋体" w:cs="??_GB2312"/>
                <w:kern w:val="0"/>
                <w:sz w:val="21"/>
              </w:rPr>
              <w:t>执行数（</w:t>
            </w:r>
            <w:r>
              <w:rPr>
                <w:rFonts w:ascii="??_GB2312" w:eastAsia="Times New Roman" w:hAnsi="宋体" w:cs="??_GB2312"/>
                <w:kern w:val="0"/>
                <w:sz w:val="21"/>
              </w:rPr>
              <w:t>B</w:t>
            </w:r>
            <w:r>
              <w:rPr>
                <w:rFonts w:ascii="??_GB2312" w:eastAsia="Times New Roman" w:hAnsi="宋体" w:cs="??_GB2312"/>
                <w:kern w:val="0"/>
                <w:sz w:val="21"/>
              </w:rPr>
              <w:t>）</w:t>
            </w:r>
          </w:p>
        </w:tc>
        <w:tc>
          <w:tcPr>
            <w:tcW w:w="1466" w:type="dxa"/>
            <w:vAlign w:val="center"/>
          </w:tcPr>
          <w:p w:rsidR="00FD7E0E" w:rsidRDefault="00FD7E0E">
            <w:pPr>
              <w:widowControl/>
              <w:jc w:val="center"/>
              <w:rPr>
                <w:rFonts w:ascii="??_GB2312" w:hAnsi="宋体" w:cs="??_GB2312"/>
                <w:kern w:val="0"/>
                <w:sz w:val="21"/>
              </w:rPr>
            </w:pPr>
            <w:r>
              <w:rPr>
                <w:rFonts w:ascii="??_GB2312" w:eastAsia="Times New Roman" w:hAnsi="宋体" w:cs="??_GB2312"/>
                <w:kern w:val="0"/>
                <w:sz w:val="21"/>
              </w:rPr>
              <w:t>执行率（</w:t>
            </w:r>
            <w:r>
              <w:rPr>
                <w:rFonts w:ascii="??_GB2312" w:eastAsia="Times New Roman" w:hAnsi="宋体" w:cs="??_GB2312"/>
                <w:kern w:val="0"/>
                <w:sz w:val="21"/>
              </w:rPr>
              <w:t>B/A</w:t>
            </w:r>
            <w:r>
              <w:rPr>
                <w:rFonts w:ascii="??_GB2312" w:eastAsia="Times New Roman" w:hAnsi="宋体" w:cs="??_GB2312"/>
                <w:kern w:val="0"/>
                <w:sz w:val="21"/>
              </w:rPr>
              <w:t>）</w:t>
            </w:r>
          </w:p>
        </w:tc>
        <w:tc>
          <w:tcPr>
            <w:tcW w:w="2196" w:type="dxa"/>
            <w:gridSpan w:val="3"/>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得分</w:t>
            </w:r>
          </w:p>
          <w:p w:rsidR="00FD7E0E" w:rsidRDefault="00FD7E0E">
            <w:pPr>
              <w:widowControl/>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r>
              <w:rPr>
                <w:rFonts w:ascii="??_GB2312" w:eastAsia="Times New Roman" w:hAnsi="宋体" w:cs="??_GB2312"/>
                <w:kern w:val="0"/>
                <w:sz w:val="21"/>
              </w:rPr>
              <w:t>*</w:t>
            </w:r>
            <w:r>
              <w:rPr>
                <w:rFonts w:ascii="??_GB2312" w:eastAsia="Times New Roman" w:hAnsi="宋体" w:cs="??_GB2312"/>
                <w:kern w:val="0"/>
                <w:sz w:val="21"/>
              </w:rPr>
              <w:t>执行率）</w:t>
            </w:r>
          </w:p>
        </w:tc>
      </w:tr>
      <w:tr w:rsidR="00FD7E0E">
        <w:trPr>
          <w:trHeight w:val="539"/>
          <w:jc w:val="center"/>
        </w:trPr>
        <w:tc>
          <w:tcPr>
            <w:tcW w:w="1528" w:type="dxa"/>
            <w:gridSpan w:val="2"/>
            <w:vMerge/>
            <w:vAlign w:val="center"/>
          </w:tcPr>
          <w:p w:rsidR="00FD7E0E" w:rsidRDefault="00FD7E0E">
            <w:pPr>
              <w:widowControl/>
              <w:jc w:val="center"/>
              <w:rPr>
                <w:rFonts w:ascii="??_GB2312" w:hAnsi="宋体"/>
                <w:kern w:val="0"/>
                <w:sz w:val="21"/>
              </w:rPr>
            </w:pPr>
          </w:p>
        </w:tc>
        <w:tc>
          <w:tcPr>
            <w:tcW w:w="1122" w:type="dxa"/>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部门整体支出总额</w:t>
            </w:r>
          </w:p>
        </w:tc>
        <w:tc>
          <w:tcPr>
            <w:tcW w:w="1319"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2632.49</w:t>
            </w:r>
          </w:p>
        </w:tc>
        <w:tc>
          <w:tcPr>
            <w:tcW w:w="1317" w:type="dxa"/>
            <w:gridSpan w:val="2"/>
            <w:vAlign w:val="center"/>
          </w:tcPr>
          <w:p w:rsidR="00FD7E0E" w:rsidRDefault="00FD7E0E">
            <w:pPr>
              <w:widowControl/>
              <w:jc w:val="center"/>
              <w:rPr>
                <w:rFonts w:ascii="??_GB2312" w:hAnsi="宋体"/>
                <w:kern w:val="0"/>
                <w:sz w:val="21"/>
                <w:highlight w:val="yellow"/>
              </w:rPr>
            </w:pPr>
            <w:r>
              <w:rPr>
                <w:rFonts w:ascii="??_GB2312" w:eastAsia="Times New Roman" w:hAnsi="宋体"/>
                <w:kern w:val="0"/>
                <w:sz w:val="21"/>
              </w:rPr>
              <w:t>2632.37</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99.99%</w:t>
            </w:r>
          </w:p>
        </w:tc>
        <w:tc>
          <w:tcPr>
            <w:tcW w:w="2196" w:type="dxa"/>
            <w:gridSpan w:val="3"/>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19</w:t>
            </w:r>
          </w:p>
        </w:tc>
      </w:tr>
      <w:tr w:rsidR="00FD7E0E">
        <w:trPr>
          <w:trHeight w:val="539"/>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kern w:val="0"/>
                <w:sz w:val="21"/>
              </w:rPr>
              <w:t>年度目标</w:t>
            </w:r>
            <w:r>
              <w:rPr>
                <w:rFonts w:ascii="??_GB2312" w:eastAsia="Times New Roman" w:hAnsi="宋体"/>
                <w:kern w:val="0"/>
                <w:sz w:val="21"/>
              </w:rPr>
              <w:t>1</w:t>
            </w:r>
            <w:r>
              <w:rPr>
                <w:rFonts w:ascii="??_GB2312" w:eastAsia="Times New Roman" w:hAnsi="宋体"/>
                <w:kern w:val="0"/>
                <w:sz w:val="21"/>
              </w:rPr>
              <w:t>：</w:t>
            </w:r>
            <w:r>
              <w:rPr>
                <w:rFonts w:ascii="??_GB2312" w:eastAsia="Times New Roman" w:hAnsi="宋体" w:cs="??_GB2312"/>
                <w:kern w:val="0"/>
                <w:sz w:val="21"/>
              </w:rPr>
              <w:t>（</w:t>
            </w:r>
            <w:r>
              <w:rPr>
                <w:rFonts w:ascii="??_GB2312" w:eastAsia="Times New Roman" w:hAnsi="宋体" w:cs="??_GB2312"/>
                <w:kern w:val="0"/>
                <w:sz w:val="21"/>
              </w:rPr>
              <w:t>80</w:t>
            </w:r>
            <w:r>
              <w:rPr>
                <w:rFonts w:ascii="??_GB2312" w:eastAsia="Times New Roman" w:hAnsi="宋体" w:cs="??_GB2312"/>
                <w:kern w:val="0"/>
                <w:sz w:val="21"/>
              </w:rPr>
              <w:t>分）</w:t>
            </w:r>
          </w:p>
        </w:tc>
        <w:tc>
          <w:tcPr>
            <w:tcW w:w="7420" w:type="dxa"/>
            <w:gridSpan w:val="8"/>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78</w:t>
            </w:r>
          </w:p>
        </w:tc>
      </w:tr>
      <w:tr w:rsidR="00FD7E0E">
        <w:trPr>
          <w:trHeight w:val="539"/>
          <w:jc w:val="center"/>
        </w:trPr>
        <w:tc>
          <w:tcPr>
            <w:tcW w:w="828" w:type="dxa"/>
            <w:vMerge w:val="restart"/>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年度绩效指标</w:t>
            </w:r>
          </w:p>
        </w:tc>
        <w:tc>
          <w:tcPr>
            <w:tcW w:w="700" w:type="dxa"/>
            <w:vAlign w:val="center"/>
          </w:tcPr>
          <w:p w:rsidR="00FD7E0E" w:rsidRDefault="00FD7E0E">
            <w:pPr>
              <w:jc w:val="center"/>
              <w:rPr>
                <w:rFonts w:ascii="??_GB2312" w:hAnsi="宋体"/>
                <w:kern w:val="0"/>
                <w:sz w:val="21"/>
              </w:rPr>
            </w:pPr>
            <w:r>
              <w:rPr>
                <w:rFonts w:ascii="??_GB2312" w:eastAsia="Times New Roman" w:hAnsi="宋体" w:cs="??_GB2312"/>
                <w:kern w:val="0"/>
                <w:sz w:val="21"/>
              </w:rPr>
              <w:t>一级指标</w:t>
            </w:r>
          </w:p>
        </w:tc>
        <w:tc>
          <w:tcPr>
            <w:tcW w:w="1122" w:type="dxa"/>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二级指标</w:t>
            </w:r>
          </w:p>
        </w:tc>
        <w:tc>
          <w:tcPr>
            <w:tcW w:w="2636" w:type="dxa"/>
            <w:gridSpan w:val="3"/>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三级指标</w:t>
            </w:r>
          </w:p>
        </w:tc>
        <w:tc>
          <w:tcPr>
            <w:tcW w:w="1466" w:type="dxa"/>
            <w:vAlign w:val="center"/>
          </w:tcPr>
          <w:p w:rsidR="00FD7E0E" w:rsidRDefault="00FD7E0E">
            <w:pPr>
              <w:widowControl/>
              <w:jc w:val="center"/>
              <w:rPr>
                <w:rFonts w:ascii="??_GB2312" w:hAnsi="宋体" w:cs="??_GB2312"/>
                <w:kern w:val="0"/>
                <w:sz w:val="21"/>
              </w:rPr>
            </w:pPr>
            <w:r>
              <w:rPr>
                <w:rFonts w:ascii="??_GB2312" w:eastAsia="Times New Roman" w:hAnsi="宋体" w:cs="??_GB2312"/>
                <w:kern w:val="0"/>
                <w:sz w:val="21"/>
              </w:rPr>
              <w:t>年初目标值（</w:t>
            </w:r>
            <w:r>
              <w:rPr>
                <w:rFonts w:ascii="??_GB2312" w:eastAsia="Times New Roman" w:hAnsi="宋体" w:cs="??_GB2312"/>
                <w:kern w:val="0"/>
                <w:sz w:val="21"/>
              </w:rPr>
              <w:t>A</w:t>
            </w:r>
            <w:r>
              <w:rPr>
                <w:rFonts w:ascii="??_GB2312" w:eastAsia="Times New Roman" w:hAnsi="宋体" w:cs="??_GB2312"/>
                <w:kern w:val="0"/>
                <w:sz w:val="21"/>
              </w:rPr>
              <w:t>）</w:t>
            </w:r>
          </w:p>
        </w:tc>
        <w:tc>
          <w:tcPr>
            <w:tcW w:w="1319" w:type="dxa"/>
            <w:gridSpan w:val="2"/>
            <w:vAlign w:val="center"/>
          </w:tcPr>
          <w:p w:rsidR="00FD7E0E" w:rsidRDefault="00FD7E0E">
            <w:pPr>
              <w:widowControl/>
              <w:jc w:val="center"/>
              <w:rPr>
                <w:rFonts w:ascii="??_GB2312" w:hAnsi="宋体" w:cs="??_GB2312"/>
                <w:kern w:val="0"/>
                <w:sz w:val="21"/>
              </w:rPr>
            </w:pPr>
            <w:r>
              <w:rPr>
                <w:rFonts w:ascii="??_GB2312" w:eastAsia="Times New Roman" w:hAnsi="宋体" w:cs="??_GB2312"/>
                <w:kern w:val="0"/>
                <w:sz w:val="21"/>
              </w:rPr>
              <w:t>实际完成值（</w:t>
            </w:r>
            <w:r>
              <w:rPr>
                <w:rFonts w:ascii="??_GB2312" w:eastAsia="Times New Roman" w:hAnsi="宋体" w:cs="??_GB2312"/>
                <w:kern w:val="0"/>
                <w:sz w:val="21"/>
              </w:rPr>
              <w:t>B</w:t>
            </w:r>
            <w:r>
              <w:rPr>
                <w:rFonts w:ascii="??_GB2312" w:eastAsia="Times New Roman" w:hAnsi="宋体" w:cs="??_GB2312"/>
                <w:kern w:val="0"/>
                <w:sz w:val="21"/>
              </w:rPr>
              <w:t>）</w:t>
            </w:r>
          </w:p>
        </w:tc>
        <w:tc>
          <w:tcPr>
            <w:tcW w:w="877" w:type="dxa"/>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得分</w:t>
            </w:r>
          </w:p>
        </w:tc>
      </w:tr>
      <w:tr w:rsidR="00FD7E0E">
        <w:trPr>
          <w:trHeight w:val="559"/>
          <w:jc w:val="center"/>
        </w:trPr>
        <w:tc>
          <w:tcPr>
            <w:tcW w:w="828" w:type="dxa"/>
            <w:vMerge/>
            <w:vAlign w:val="center"/>
          </w:tcPr>
          <w:p w:rsidR="00FD7E0E" w:rsidRDefault="00FD7E0E">
            <w:pPr>
              <w:jc w:val="center"/>
              <w:rPr>
                <w:rFonts w:ascii="??_GB2312" w:hAnsi="宋体"/>
                <w:kern w:val="0"/>
                <w:sz w:val="21"/>
              </w:rPr>
            </w:pPr>
          </w:p>
        </w:tc>
        <w:tc>
          <w:tcPr>
            <w:tcW w:w="700" w:type="dxa"/>
            <w:vMerge w:val="restart"/>
            <w:vAlign w:val="center"/>
          </w:tcPr>
          <w:p w:rsidR="00FD7E0E" w:rsidRDefault="00FD7E0E">
            <w:pPr>
              <w:jc w:val="center"/>
              <w:rPr>
                <w:rFonts w:ascii="??_GB2312" w:hAnsi="宋体"/>
                <w:kern w:val="0"/>
                <w:sz w:val="21"/>
              </w:rPr>
            </w:pPr>
            <w:r>
              <w:rPr>
                <w:rFonts w:ascii="??_GB2312" w:eastAsia="Times New Roman" w:hAnsi="宋体" w:cs="??_GB2312"/>
                <w:kern w:val="0"/>
                <w:sz w:val="21"/>
              </w:rPr>
              <w:t>产出指标</w:t>
            </w:r>
          </w:p>
        </w:tc>
        <w:tc>
          <w:tcPr>
            <w:tcW w:w="1122" w:type="dxa"/>
            <w:vAlign w:val="center"/>
          </w:tcPr>
          <w:p w:rsidR="00FD7E0E" w:rsidRDefault="00FD7E0E">
            <w:pPr>
              <w:widowControl/>
              <w:rPr>
                <w:rFonts w:ascii="??_GB2312" w:hAnsi="宋体"/>
                <w:kern w:val="0"/>
                <w:sz w:val="21"/>
              </w:rPr>
            </w:pPr>
            <w:r>
              <w:rPr>
                <w:rFonts w:ascii="??_GB2312" w:eastAsia="Times New Roman" w:hAnsi="宋体"/>
                <w:kern w:val="0"/>
                <w:sz w:val="21"/>
              </w:rPr>
              <w:t>成本指标</w:t>
            </w:r>
          </w:p>
        </w:tc>
        <w:tc>
          <w:tcPr>
            <w:tcW w:w="2636" w:type="dxa"/>
            <w:gridSpan w:val="3"/>
            <w:vAlign w:val="center"/>
          </w:tcPr>
          <w:p w:rsidR="00FD7E0E" w:rsidRDefault="00FD7E0E">
            <w:pPr>
              <w:widowControl/>
              <w:jc w:val="center"/>
              <w:rPr>
                <w:rFonts w:ascii="??_GB2312" w:hAnsi="宋体"/>
                <w:kern w:val="0"/>
                <w:sz w:val="21"/>
              </w:rPr>
            </w:pPr>
            <w:r>
              <w:rPr>
                <w:rFonts w:ascii="??_GB2312" w:eastAsia="Times New Roman" w:hAnsi="宋体"/>
                <w:kern w:val="0"/>
                <w:sz w:val="21"/>
              </w:rPr>
              <w:t>不超预算</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13</w:t>
            </w:r>
          </w:p>
        </w:tc>
      </w:tr>
      <w:tr w:rsidR="00FD7E0E">
        <w:trPr>
          <w:trHeight w:val="453"/>
          <w:jc w:val="center"/>
        </w:trPr>
        <w:tc>
          <w:tcPr>
            <w:tcW w:w="828" w:type="dxa"/>
            <w:vMerge/>
            <w:vAlign w:val="center"/>
          </w:tcPr>
          <w:p w:rsidR="00FD7E0E" w:rsidRDefault="00FD7E0E">
            <w:pPr>
              <w:jc w:val="center"/>
              <w:rPr>
                <w:rFonts w:ascii="??_GB2312" w:hAnsi="宋体"/>
                <w:kern w:val="0"/>
                <w:sz w:val="21"/>
              </w:rPr>
            </w:pPr>
          </w:p>
        </w:tc>
        <w:tc>
          <w:tcPr>
            <w:tcW w:w="700" w:type="dxa"/>
            <w:vMerge/>
            <w:vAlign w:val="center"/>
          </w:tcPr>
          <w:p w:rsidR="00FD7E0E" w:rsidRDefault="00FD7E0E">
            <w:pPr>
              <w:jc w:val="center"/>
              <w:rPr>
                <w:rFonts w:ascii="??_GB2312" w:hAnsi="宋体" w:cs="??_GB2312"/>
                <w:kern w:val="0"/>
                <w:sz w:val="21"/>
              </w:rPr>
            </w:pPr>
          </w:p>
        </w:tc>
        <w:tc>
          <w:tcPr>
            <w:tcW w:w="1122" w:type="dxa"/>
            <w:vAlign w:val="center"/>
          </w:tcPr>
          <w:p w:rsidR="00FD7E0E" w:rsidRDefault="00FD7E0E">
            <w:pPr>
              <w:rPr>
                <w:rFonts w:ascii="??_GB2312" w:hAnsi="宋体"/>
                <w:kern w:val="0"/>
                <w:sz w:val="21"/>
              </w:rPr>
            </w:pPr>
            <w:r>
              <w:rPr>
                <w:rFonts w:ascii="??_GB2312" w:eastAsia="Times New Roman" w:hAnsi="宋体"/>
                <w:kern w:val="0"/>
                <w:sz w:val="21"/>
              </w:rPr>
              <w:t>质量指标</w:t>
            </w:r>
          </w:p>
        </w:tc>
        <w:tc>
          <w:tcPr>
            <w:tcW w:w="2636" w:type="dxa"/>
            <w:gridSpan w:val="3"/>
            <w:vAlign w:val="center"/>
          </w:tcPr>
          <w:p w:rsidR="00FD7E0E" w:rsidRDefault="00FD7E0E">
            <w:pPr>
              <w:jc w:val="center"/>
              <w:rPr>
                <w:rFonts w:ascii="??_GB2312" w:hAnsi="宋体"/>
                <w:kern w:val="0"/>
                <w:sz w:val="21"/>
              </w:rPr>
            </w:pPr>
            <w:r>
              <w:rPr>
                <w:rFonts w:ascii="??_GB2312" w:eastAsia="Times New Roman" w:hAnsi="宋体"/>
                <w:kern w:val="0"/>
                <w:sz w:val="21"/>
              </w:rPr>
              <w:t>法官公正率</w:t>
            </w:r>
          </w:p>
        </w:tc>
        <w:tc>
          <w:tcPr>
            <w:tcW w:w="1466" w:type="dxa"/>
            <w:vAlign w:val="center"/>
          </w:tcPr>
          <w:p w:rsidR="00FD7E0E" w:rsidRDefault="00FD7E0E">
            <w:pPr>
              <w:jc w:val="center"/>
              <w:rPr>
                <w:rFonts w:ascii="??_GB2312" w:eastAsia="Times New Roman" w:hAnsi="宋体"/>
                <w:kern w:val="0"/>
                <w:sz w:val="21"/>
              </w:rPr>
            </w:pPr>
            <w:r>
              <w:rPr>
                <w:rFonts w:ascii="??_GB2312" w:eastAsia="Times New Roman" w:hAnsi="宋体"/>
                <w:kern w:val="0"/>
                <w:sz w:val="21"/>
              </w:rPr>
              <w:t>97%</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14</w:t>
            </w:r>
          </w:p>
        </w:tc>
      </w:tr>
      <w:tr w:rsidR="00FD7E0E">
        <w:trPr>
          <w:trHeight w:val="539"/>
          <w:jc w:val="center"/>
        </w:trPr>
        <w:tc>
          <w:tcPr>
            <w:tcW w:w="828" w:type="dxa"/>
            <w:vMerge/>
            <w:vAlign w:val="center"/>
          </w:tcPr>
          <w:p w:rsidR="00FD7E0E" w:rsidRDefault="00FD7E0E">
            <w:pPr>
              <w:jc w:val="center"/>
              <w:rPr>
                <w:rFonts w:ascii="??_GB2312" w:hAnsi="宋体"/>
                <w:kern w:val="0"/>
                <w:sz w:val="21"/>
              </w:rPr>
            </w:pPr>
          </w:p>
        </w:tc>
        <w:tc>
          <w:tcPr>
            <w:tcW w:w="700" w:type="dxa"/>
            <w:vMerge/>
            <w:vAlign w:val="center"/>
          </w:tcPr>
          <w:p w:rsidR="00FD7E0E" w:rsidRDefault="00FD7E0E">
            <w:pPr>
              <w:widowControl/>
              <w:jc w:val="center"/>
              <w:rPr>
                <w:rFonts w:ascii="??_GB2312" w:hAnsi="宋体"/>
                <w:kern w:val="0"/>
                <w:sz w:val="21"/>
              </w:rPr>
            </w:pPr>
          </w:p>
        </w:tc>
        <w:tc>
          <w:tcPr>
            <w:tcW w:w="1122" w:type="dxa"/>
            <w:vAlign w:val="center"/>
          </w:tcPr>
          <w:p w:rsidR="00FD7E0E" w:rsidRDefault="00FD7E0E">
            <w:pPr>
              <w:widowControl/>
              <w:rPr>
                <w:rFonts w:ascii="??_GB2312" w:hAnsi="宋体"/>
                <w:kern w:val="0"/>
                <w:sz w:val="21"/>
              </w:rPr>
            </w:pPr>
            <w:r>
              <w:rPr>
                <w:rFonts w:ascii="??_GB2312" w:eastAsia="Times New Roman" w:hAnsi="宋体"/>
                <w:kern w:val="0"/>
                <w:sz w:val="21"/>
              </w:rPr>
              <w:t>时效指标</w:t>
            </w:r>
          </w:p>
        </w:tc>
        <w:tc>
          <w:tcPr>
            <w:tcW w:w="2636" w:type="dxa"/>
            <w:gridSpan w:val="3"/>
            <w:vAlign w:val="center"/>
          </w:tcPr>
          <w:p w:rsidR="00FD7E0E" w:rsidRDefault="00FD7E0E">
            <w:pPr>
              <w:widowControl/>
              <w:jc w:val="center"/>
              <w:rPr>
                <w:rFonts w:ascii="??_GB2312" w:hAnsi="宋体"/>
                <w:kern w:val="0"/>
                <w:sz w:val="21"/>
              </w:rPr>
            </w:pPr>
            <w:r>
              <w:rPr>
                <w:rFonts w:ascii="??_GB2312" w:eastAsia="Times New Roman" w:hAnsi="宋体"/>
                <w:kern w:val="0"/>
                <w:sz w:val="21"/>
              </w:rPr>
              <w:t>审限内结案率</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12</w:t>
            </w:r>
          </w:p>
        </w:tc>
      </w:tr>
      <w:tr w:rsidR="00FD7E0E">
        <w:trPr>
          <w:trHeight w:val="539"/>
          <w:jc w:val="center"/>
        </w:trPr>
        <w:tc>
          <w:tcPr>
            <w:tcW w:w="828" w:type="dxa"/>
            <w:vMerge/>
            <w:vAlign w:val="center"/>
          </w:tcPr>
          <w:p w:rsidR="00FD7E0E" w:rsidRDefault="00FD7E0E">
            <w:pPr>
              <w:widowControl/>
              <w:jc w:val="center"/>
              <w:rPr>
                <w:rFonts w:ascii="??_GB2312" w:hAnsi="宋体"/>
                <w:kern w:val="0"/>
                <w:sz w:val="21"/>
              </w:rPr>
            </w:pPr>
          </w:p>
        </w:tc>
        <w:tc>
          <w:tcPr>
            <w:tcW w:w="700" w:type="dxa"/>
            <w:vMerge w:val="restart"/>
            <w:vAlign w:val="center"/>
          </w:tcPr>
          <w:p w:rsidR="00FD7E0E" w:rsidRDefault="00FD7E0E">
            <w:pPr>
              <w:jc w:val="center"/>
              <w:rPr>
                <w:rFonts w:ascii="??_GB2312" w:hAnsi="宋体"/>
                <w:kern w:val="0"/>
                <w:sz w:val="21"/>
              </w:rPr>
            </w:pPr>
            <w:r>
              <w:rPr>
                <w:rFonts w:ascii="??_GB2312" w:eastAsia="Times New Roman" w:hAnsi="宋体" w:cs="??_GB2312"/>
                <w:kern w:val="0"/>
                <w:sz w:val="21"/>
              </w:rPr>
              <w:t>效益指标</w:t>
            </w:r>
          </w:p>
        </w:tc>
        <w:tc>
          <w:tcPr>
            <w:tcW w:w="1122" w:type="dxa"/>
            <w:vAlign w:val="center"/>
          </w:tcPr>
          <w:p w:rsidR="00FD7E0E" w:rsidRDefault="00FD7E0E">
            <w:pPr>
              <w:widowControl/>
              <w:rPr>
                <w:rFonts w:ascii="??_GB2312" w:hAnsi="宋体"/>
                <w:kern w:val="0"/>
                <w:sz w:val="21"/>
              </w:rPr>
            </w:pPr>
            <w:r>
              <w:rPr>
                <w:rFonts w:ascii="??_GB2312" w:eastAsia="Times New Roman" w:hAnsi="宋体"/>
                <w:kern w:val="0"/>
                <w:sz w:val="21"/>
              </w:rPr>
              <w:t>可持续影响指标</w:t>
            </w:r>
          </w:p>
        </w:tc>
        <w:tc>
          <w:tcPr>
            <w:tcW w:w="2636" w:type="dxa"/>
            <w:gridSpan w:val="3"/>
            <w:vAlign w:val="center"/>
          </w:tcPr>
          <w:p w:rsidR="00FD7E0E" w:rsidRDefault="00FD7E0E">
            <w:pPr>
              <w:widowControl/>
              <w:rPr>
                <w:rFonts w:ascii="??_GB2312" w:hAnsi="宋体"/>
                <w:kern w:val="0"/>
                <w:sz w:val="21"/>
              </w:rPr>
            </w:pPr>
            <w:r>
              <w:rPr>
                <w:rFonts w:ascii="??_GB2312" w:eastAsia="Times New Roman" w:hAnsi="宋体"/>
                <w:kern w:val="0"/>
                <w:sz w:val="21"/>
              </w:rPr>
              <w:t>促进经济发展社会会和谐稳定</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98%</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13</w:t>
            </w:r>
          </w:p>
        </w:tc>
      </w:tr>
      <w:tr w:rsidR="00FD7E0E">
        <w:trPr>
          <w:trHeight w:val="539"/>
          <w:jc w:val="center"/>
        </w:trPr>
        <w:tc>
          <w:tcPr>
            <w:tcW w:w="828" w:type="dxa"/>
            <w:vMerge/>
            <w:vAlign w:val="center"/>
          </w:tcPr>
          <w:p w:rsidR="00FD7E0E" w:rsidRDefault="00FD7E0E">
            <w:pPr>
              <w:widowControl/>
              <w:jc w:val="center"/>
              <w:rPr>
                <w:rFonts w:ascii="??_GB2312" w:hAnsi="宋体"/>
                <w:kern w:val="0"/>
                <w:sz w:val="21"/>
              </w:rPr>
            </w:pPr>
          </w:p>
        </w:tc>
        <w:tc>
          <w:tcPr>
            <w:tcW w:w="700" w:type="dxa"/>
            <w:vMerge/>
            <w:vAlign w:val="center"/>
          </w:tcPr>
          <w:p w:rsidR="00FD7E0E" w:rsidRDefault="00FD7E0E">
            <w:pPr>
              <w:widowControl/>
              <w:jc w:val="center"/>
              <w:rPr>
                <w:rFonts w:ascii="??_GB2312" w:hAnsi="宋体"/>
                <w:kern w:val="0"/>
                <w:sz w:val="21"/>
              </w:rPr>
            </w:pPr>
          </w:p>
        </w:tc>
        <w:tc>
          <w:tcPr>
            <w:tcW w:w="1122" w:type="dxa"/>
            <w:vAlign w:val="center"/>
          </w:tcPr>
          <w:p w:rsidR="00FD7E0E" w:rsidRDefault="00FD7E0E">
            <w:pPr>
              <w:widowControl/>
              <w:rPr>
                <w:rFonts w:ascii="??_GB2312" w:hAnsi="宋体"/>
                <w:kern w:val="0"/>
                <w:sz w:val="21"/>
              </w:rPr>
            </w:pPr>
            <w:r>
              <w:rPr>
                <w:rFonts w:ascii="??_GB2312" w:eastAsia="Times New Roman" w:hAnsi="宋体"/>
                <w:kern w:val="0"/>
                <w:sz w:val="21"/>
              </w:rPr>
              <w:t>社会效益指标</w:t>
            </w:r>
          </w:p>
        </w:tc>
        <w:tc>
          <w:tcPr>
            <w:tcW w:w="2636" w:type="dxa"/>
            <w:gridSpan w:val="3"/>
            <w:vAlign w:val="center"/>
          </w:tcPr>
          <w:p w:rsidR="00FD7E0E" w:rsidRDefault="00FD7E0E">
            <w:pPr>
              <w:widowControl/>
              <w:jc w:val="center"/>
              <w:rPr>
                <w:rFonts w:ascii="??_GB2312" w:hAnsi="宋体"/>
                <w:kern w:val="0"/>
                <w:sz w:val="21"/>
              </w:rPr>
            </w:pPr>
            <w:r>
              <w:rPr>
                <w:rFonts w:ascii="??_GB2312" w:eastAsia="Times New Roman" w:hAnsi="宋体"/>
                <w:kern w:val="0"/>
                <w:sz w:val="21"/>
              </w:rPr>
              <w:t>保障当事人合法权益</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13</w:t>
            </w:r>
          </w:p>
        </w:tc>
      </w:tr>
      <w:tr w:rsidR="00FD7E0E">
        <w:trPr>
          <w:trHeight w:val="539"/>
          <w:jc w:val="center"/>
        </w:trPr>
        <w:tc>
          <w:tcPr>
            <w:tcW w:w="828" w:type="dxa"/>
            <w:vMerge/>
            <w:vAlign w:val="center"/>
          </w:tcPr>
          <w:p w:rsidR="00FD7E0E" w:rsidRDefault="00FD7E0E">
            <w:pPr>
              <w:widowControl/>
              <w:jc w:val="center"/>
              <w:rPr>
                <w:rFonts w:ascii="??_GB2312" w:hAnsi="宋体"/>
                <w:kern w:val="0"/>
                <w:sz w:val="21"/>
              </w:rPr>
            </w:pPr>
          </w:p>
        </w:tc>
        <w:tc>
          <w:tcPr>
            <w:tcW w:w="700" w:type="dxa"/>
            <w:vAlign w:val="center"/>
          </w:tcPr>
          <w:p w:rsidR="00FD7E0E" w:rsidRDefault="00FD7E0E">
            <w:pPr>
              <w:widowControl/>
              <w:jc w:val="center"/>
              <w:rPr>
                <w:rFonts w:ascii="??_GB2312" w:hAnsi="宋体"/>
                <w:kern w:val="0"/>
                <w:sz w:val="21"/>
              </w:rPr>
            </w:pPr>
            <w:r>
              <w:rPr>
                <w:rFonts w:ascii="??_GB2312" w:eastAsia="Times New Roman" w:hAnsi="宋体"/>
                <w:kern w:val="0"/>
                <w:sz w:val="21"/>
              </w:rPr>
              <w:t>满意度指标</w:t>
            </w:r>
          </w:p>
        </w:tc>
        <w:tc>
          <w:tcPr>
            <w:tcW w:w="1122" w:type="dxa"/>
            <w:vAlign w:val="center"/>
          </w:tcPr>
          <w:p w:rsidR="00FD7E0E" w:rsidRDefault="00FD7E0E">
            <w:pPr>
              <w:widowControl/>
              <w:rPr>
                <w:rFonts w:ascii="??_GB2312" w:hAnsi="宋体"/>
                <w:kern w:val="0"/>
                <w:sz w:val="21"/>
              </w:rPr>
            </w:pPr>
            <w:r>
              <w:rPr>
                <w:rFonts w:ascii="??_GB2312" w:eastAsia="Times New Roman" w:hAnsi="宋体"/>
                <w:kern w:val="0"/>
                <w:sz w:val="21"/>
              </w:rPr>
              <w:t>服务对象满意度指标</w:t>
            </w:r>
          </w:p>
        </w:tc>
        <w:tc>
          <w:tcPr>
            <w:tcW w:w="2636" w:type="dxa"/>
            <w:gridSpan w:val="3"/>
            <w:vAlign w:val="center"/>
          </w:tcPr>
          <w:p w:rsidR="00FD7E0E" w:rsidRDefault="00FD7E0E">
            <w:pPr>
              <w:widowControl/>
              <w:jc w:val="center"/>
              <w:rPr>
                <w:rFonts w:ascii="??_GB2312" w:hAnsi="宋体"/>
                <w:kern w:val="0"/>
                <w:sz w:val="21"/>
              </w:rPr>
            </w:pPr>
            <w:r>
              <w:rPr>
                <w:rFonts w:ascii="??_GB2312" w:eastAsia="Times New Roman" w:hAnsi="宋体"/>
                <w:kern w:val="0"/>
                <w:sz w:val="21"/>
              </w:rPr>
              <w:t>案件当事人满意度</w:t>
            </w:r>
          </w:p>
        </w:tc>
        <w:tc>
          <w:tcPr>
            <w:tcW w:w="1466"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92%</w:t>
            </w:r>
          </w:p>
        </w:tc>
        <w:tc>
          <w:tcPr>
            <w:tcW w:w="1319" w:type="dxa"/>
            <w:gridSpan w:val="2"/>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93%</w:t>
            </w:r>
          </w:p>
        </w:tc>
        <w:tc>
          <w:tcPr>
            <w:tcW w:w="877" w:type="dxa"/>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13</w:t>
            </w:r>
          </w:p>
        </w:tc>
      </w:tr>
      <w:tr w:rsidR="00FD7E0E">
        <w:trPr>
          <w:trHeight w:val="539"/>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年度绩效目标</w:t>
            </w:r>
            <w:r>
              <w:rPr>
                <w:rFonts w:ascii="??_GB2312" w:eastAsia="Times New Roman" w:hAnsi="宋体" w:cs="??_GB2312"/>
                <w:kern w:val="0"/>
                <w:sz w:val="21"/>
              </w:rPr>
              <w:t>2</w:t>
            </w:r>
            <w:r>
              <w:rPr>
                <w:rFonts w:ascii="??_GB2312" w:eastAsia="Times New Roman" w:hAnsi="宋体" w:cs="??_GB2312"/>
                <w:kern w:val="0"/>
                <w:sz w:val="21"/>
              </w:rPr>
              <w:t>（</w:t>
            </w:r>
            <w:r>
              <w:rPr>
                <w:rFonts w:ascii="??_GB2312" w:eastAsia="Times New Roman" w:hAnsi="宋体" w:cs="??_GB2312"/>
                <w:kern w:val="0"/>
                <w:sz w:val="21"/>
              </w:rPr>
              <w:t>XX</w:t>
            </w:r>
            <w:r>
              <w:rPr>
                <w:rFonts w:ascii="??_GB2312" w:eastAsia="Times New Roman" w:hAnsi="宋体" w:cs="??_GB2312"/>
                <w:kern w:val="0"/>
                <w:sz w:val="21"/>
              </w:rPr>
              <w:t>分）</w:t>
            </w:r>
          </w:p>
        </w:tc>
        <w:tc>
          <w:tcPr>
            <w:tcW w:w="7420" w:type="dxa"/>
            <w:gridSpan w:val="8"/>
            <w:vAlign w:val="center"/>
          </w:tcPr>
          <w:p w:rsidR="00FD7E0E" w:rsidRDefault="00FD7E0E">
            <w:pPr>
              <w:widowControl/>
              <w:jc w:val="center"/>
              <w:rPr>
                <w:rFonts w:ascii="??_GB2312" w:hAnsi="宋体"/>
                <w:kern w:val="0"/>
                <w:sz w:val="21"/>
              </w:rPr>
            </w:pPr>
          </w:p>
        </w:tc>
      </w:tr>
      <w:tr w:rsidR="00FD7E0E">
        <w:trPr>
          <w:trHeight w:val="539"/>
          <w:jc w:val="center"/>
        </w:trPr>
        <w:tc>
          <w:tcPr>
            <w:tcW w:w="828" w:type="dxa"/>
            <w:vAlign w:val="center"/>
          </w:tcPr>
          <w:p w:rsidR="00FD7E0E" w:rsidRDefault="00FD7E0E">
            <w:pPr>
              <w:widowControl/>
              <w:jc w:val="center"/>
              <w:rPr>
                <w:rFonts w:ascii="??_GB2312" w:hAnsi="宋体"/>
                <w:kern w:val="0"/>
                <w:sz w:val="21"/>
              </w:rPr>
            </w:pPr>
            <w:r>
              <w:rPr>
                <w:rFonts w:ascii="??_GB2312" w:hAnsi="宋体" w:cs="??_GB2312"/>
                <w:kern w:val="0"/>
                <w:sz w:val="21"/>
              </w:rPr>
              <w:t>……</w:t>
            </w:r>
          </w:p>
        </w:tc>
        <w:tc>
          <w:tcPr>
            <w:tcW w:w="700" w:type="dxa"/>
            <w:vAlign w:val="center"/>
          </w:tcPr>
          <w:p w:rsidR="00FD7E0E" w:rsidRDefault="00FD7E0E">
            <w:pPr>
              <w:widowControl/>
              <w:jc w:val="center"/>
              <w:rPr>
                <w:rFonts w:ascii="??_GB2312" w:hAnsi="宋体"/>
                <w:kern w:val="0"/>
                <w:sz w:val="21"/>
              </w:rPr>
            </w:pPr>
          </w:p>
        </w:tc>
        <w:tc>
          <w:tcPr>
            <w:tcW w:w="1122" w:type="dxa"/>
            <w:vAlign w:val="center"/>
          </w:tcPr>
          <w:p w:rsidR="00FD7E0E" w:rsidRDefault="00FD7E0E">
            <w:pPr>
              <w:widowControl/>
              <w:jc w:val="center"/>
              <w:rPr>
                <w:rFonts w:ascii="??_GB2312" w:hAnsi="宋体"/>
                <w:kern w:val="0"/>
                <w:sz w:val="21"/>
              </w:rPr>
            </w:pPr>
          </w:p>
        </w:tc>
        <w:tc>
          <w:tcPr>
            <w:tcW w:w="2636" w:type="dxa"/>
            <w:gridSpan w:val="3"/>
            <w:vAlign w:val="center"/>
          </w:tcPr>
          <w:p w:rsidR="00FD7E0E" w:rsidRDefault="00FD7E0E">
            <w:pPr>
              <w:widowControl/>
              <w:jc w:val="center"/>
              <w:rPr>
                <w:rFonts w:ascii="??_GB2312" w:hAnsi="宋体"/>
                <w:kern w:val="0"/>
                <w:sz w:val="21"/>
              </w:rPr>
            </w:pPr>
          </w:p>
        </w:tc>
        <w:tc>
          <w:tcPr>
            <w:tcW w:w="1466" w:type="dxa"/>
            <w:vAlign w:val="center"/>
          </w:tcPr>
          <w:p w:rsidR="00FD7E0E" w:rsidRDefault="00FD7E0E">
            <w:pPr>
              <w:widowControl/>
              <w:jc w:val="center"/>
              <w:rPr>
                <w:rFonts w:ascii="??_GB2312" w:hAnsi="宋体"/>
                <w:kern w:val="0"/>
                <w:sz w:val="21"/>
              </w:rPr>
            </w:pPr>
          </w:p>
        </w:tc>
        <w:tc>
          <w:tcPr>
            <w:tcW w:w="1319" w:type="dxa"/>
            <w:gridSpan w:val="2"/>
            <w:vAlign w:val="center"/>
          </w:tcPr>
          <w:p w:rsidR="00FD7E0E" w:rsidRDefault="00FD7E0E">
            <w:pPr>
              <w:widowControl/>
              <w:jc w:val="center"/>
              <w:rPr>
                <w:rFonts w:ascii="??_GB2312" w:hAnsi="宋体"/>
                <w:kern w:val="0"/>
                <w:sz w:val="21"/>
              </w:rPr>
            </w:pPr>
          </w:p>
        </w:tc>
        <w:tc>
          <w:tcPr>
            <w:tcW w:w="877" w:type="dxa"/>
            <w:vAlign w:val="center"/>
          </w:tcPr>
          <w:p w:rsidR="00FD7E0E" w:rsidRDefault="00FD7E0E">
            <w:pPr>
              <w:widowControl/>
              <w:jc w:val="center"/>
              <w:rPr>
                <w:rFonts w:ascii="??_GB2312" w:hAnsi="宋体"/>
                <w:kern w:val="0"/>
                <w:sz w:val="21"/>
              </w:rPr>
            </w:pPr>
          </w:p>
        </w:tc>
      </w:tr>
      <w:tr w:rsidR="00FD7E0E">
        <w:trPr>
          <w:trHeight w:val="539"/>
          <w:jc w:val="center"/>
        </w:trPr>
        <w:tc>
          <w:tcPr>
            <w:tcW w:w="828" w:type="dxa"/>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总分</w:t>
            </w:r>
          </w:p>
        </w:tc>
        <w:tc>
          <w:tcPr>
            <w:tcW w:w="8120" w:type="dxa"/>
            <w:gridSpan w:val="9"/>
            <w:vAlign w:val="center"/>
          </w:tcPr>
          <w:p w:rsidR="00FD7E0E" w:rsidRDefault="00FD7E0E">
            <w:pPr>
              <w:widowControl/>
              <w:jc w:val="center"/>
              <w:rPr>
                <w:rFonts w:ascii="??_GB2312" w:eastAsia="Times New Roman" w:hAnsi="宋体"/>
                <w:kern w:val="0"/>
                <w:sz w:val="21"/>
              </w:rPr>
            </w:pPr>
            <w:r>
              <w:rPr>
                <w:rFonts w:ascii="??_GB2312" w:eastAsia="Times New Roman" w:hAnsi="宋体"/>
                <w:kern w:val="0"/>
                <w:sz w:val="21"/>
              </w:rPr>
              <w:t>97</w:t>
            </w:r>
          </w:p>
        </w:tc>
      </w:tr>
      <w:tr w:rsidR="00FD7E0E">
        <w:trPr>
          <w:trHeight w:val="1986"/>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偏差大或</w:t>
            </w:r>
          </w:p>
          <w:p w:rsidR="00FD7E0E" w:rsidRDefault="00FD7E0E">
            <w:pPr>
              <w:widowControl/>
              <w:jc w:val="center"/>
              <w:rPr>
                <w:rFonts w:ascii="??_GB2312" w:hAnsi="宋体"/>
                <w:kern w:val="0"/>
                <w:sz w:val="21"/>
              </w:rPr>
            </w:pPr>
            <w:r>
              <w:rPr>
                <w:rFonts w:ascii="??_GB2312" w:eastAsia="Times New Roman" w:hAnsi="宋体" w:cs="??_GB2312"/>
                <w:kern w:val="0"/>
                <w:sz w:val="21"/>
              </w:rPr>
              <w:t>目标未完成</w:t>
            </w:r>
          </w:p>
          <w:p w:rsidR="00FD7E0E" w:rsidRDefault="00FD7E0E">
            <w:pPr>
              <w:widowControl/>
              <w:jc w:val="center"/>
              <w:rPr>
                <w:rFonts w:ascii="??_GB2312" w:hAnsi="宋体"/>
                <w:kern w:val="0"/>
                <w:sz w:val="21"/>
              </w:rPr>
            </w:pPr>
            <w:r>
              <w:rPr>
                <w:rFonts w:ascii="??_GB2312" w:eastAsia="Times New Roman" w:hAnsi="宋体" w:cs="??_GB2312"/>
                <w:kern w:val="0"/>
                <w:sz w:val="21"/>
              </w:rPr>
              <w:t>原因分析</w:t>
            </w:r>
          </w:p>
        </w:tc>
        <w:tc>
          <w:tcPr>
            <w:tcW w:w="7420" w:type="dxa"/>
            <w:gridSpan w:val="8"/>
            <w:vAlign w:val="center"/>
          </w:tcPr>
          <w:p w:rsidR="00FD7E0E" w:rsidRDefault="00FD7E0E">
            <w:pPr>
              <w:widowControl/>
              <w:jc w:val="left"/>
              <w:rPr>
                <w:rFonts w:ascii="??_GB2312" w:hAnsi="宋体"/>
                <w:kern w:val="0"/>
                <w:sz w:val="21"/>
              </w:rPr>
            </w:pPr>
            <w:r>
              <w:rPr>
                <w:rFonts w:ascii="??_GB2312" w:eastAsia="Times New Roman" w:hAnsi="宋体"/>
                <w:kern w:val="0"/>
                <w:sz w:val="21"/>
              </w:rPr>
              <w:t>预算执行未完成的主要原因是车辆购置实际付款小于预算数。</w:t>
            </w:r>
          </w:p>
        </w:tc>
      </w:tr>
      <w:tr w:rsidR="00FD7E0E">
        <w:trPr>
          <w:trHeight w:val="3262"/>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改进措施及</w:t>
            </w:r>
          </w:p>
          <w:p w:rsidR="00FD7E0E" w:rsidRDefault="00FD7E0E">
            <w:pPr>
              <w:widowControl/>
              <w:jc w:val="center"/>
              <w:rPr>
                <w:rFonts w:ascii="??_GB2312" w:hAnsi="宋体"/>
                <w:kern w:val="0"/>
                <w:sz w:val="21"/>
              </w:rPr>
            </w:pPr>
            <w:r>
              <w:rPr>
                <w:rFonts w:ascii="??_GB2312" w:eastAsia="Times New Roman" w:hAnsi="宋体" w:cs="??_GB2312"/>
                <w:kern w:val="0"/>
                <w:sz w:val="21"/>
              </w:rPr>
              <w:t>结果应用方案</w:t>
            </w:r>
          </w:p>
        </w:tc>
        <w:tc>
          <w:tcPr>
            <w:tcW w:w="7420" w:type="dxa"/>
            <w:gridSpan w:val="8"/>
            <w:vAlign w:val="center"/>
          </w:tcPr>
          <w:p w:rsidR="00FD7E0E" w:rsidRDefault="00FD7E0E">
            <w:pPr>
              <w:widowControl/>
              <w:jc w:val="left"/>
              <w:rPr>
                <w:rFonts w:ascii="??_GB2312" w:hAnsi="宋体"/>
                <w:kern w:val="0"/>
                <w:sz w:val="21"/>
              </w:rPr>
            </w:pPr>
            <w:r>
              <w:rPr>
                <w:rFonts w:ascii="??_GB2312" w:eastAsia="Times New Roman" w:hAnsi="宋体"/>
                <w:kern w:val="0"/>
                <w:sz w:val="21"/>
              </w:rPr>
              <w:t>精确预算编报，严格按国家政策执行预算。</w:t>
            </w:r>
          </w:p>
        </w:tc>
      </w:tr>
    </w:tbl>
    <w:p w:rsidR="00FD7E0E" w:rsidRDefault="00FD7E0E">
      <w:pPr>
        <w:widowControl/>
        <w:rPr>
          <w:rFonts w:ascii="??_GB2312" w:hAnsi="宋体"/>
          <w:kern w:val="0"/>
          <w:sz w:val="20"/>
          <w:szCs w:val="20"/>
        </w:rPr>
      </w:pPr>
      <w:r>
        <w:rPr>
          <w:rFonts w:ascii="??_GB2312" w:eastAsia="Times New Roman" w:hAnsi="宋体" w:cs="??_GB2312"/>
          <w:kern w:val="0"/>
          <w:sz w:val="20"/>
          <w:szCs w:val="20"/>
        </w:rPr>
        <w:t>备注：</w:t>
      </w:r>
    </w:p>
    <w:p w:rsidR="00FD7E0E" w:rsidRDefault="00FD7E0E">
      <w:pPr>
        <w:widowControl/>
        <w:ind w:firstLineChars="200" w:firstLine="400"/>
        <w:rPr>
          <w:rFonts w:ascii="??_GB2312" w:hAnsi="宋体"/>
          <w:kern w:val="0"/>
          <w:sz w:val="20"/>
          <w:szCs w:val="20"/>
        </w:rPr>
      </w:pPr>
      <w:r>
        <w:rPr>
          <w:rFonts w:ascii="??_GB2312" w:eastAsia="Times New Roman" w:hAnsi="宋体" w:cs="??_GB2312"/>
          <w:kern w:val="0"/>
          <w:sz w:val="20"/>
          <w:szCs w:val="20"/>
        </w:rPr>
        <w:t>1.</w:t>
      </w:r>
      <w:r>
        <w:rPr>
          <w:rFonts w:ascii="??_GB2312" w:eastAsia="Times New Roman" w:hAnsi="宋体" w:cs="??_GB2312"/>
          <w:kern w:val="0"/>
          <w:sz w:val="20"/>
          <w:szCs w:val="20"/>
        </w:rPr>
        <w:t>预算执行情况口径：预算数为调整后财政资金总额（包括上年结余结转），执行数为资金使用单位财政资金实际支出数。</w:t>
      </w:r>
    </w:p>
    <w:p w:rsidR="00FD7E0E" w:rsidRDefault="00FD7E0E">
      <w:pPr>
        <w:widowControl/>
        <w:ind w:firstLineChars="200" w:firstLine="400"/>
        <w:rPr>
          <w:rFonts w:ascii="??_GB2312" w:hAnsi="宋体"/>
          <w:kern w:val="0"/>
          <w:sz w:val="20"/>
          <w:szCs w:val="20"/>
        </w:rPr>
      </w:pPr>
      <w:r>
        <w:rPr>
          <w:rFonts w:ascii="??_GB2312" w:eastAsia="Times New Roman" w:hAnsi="宋体" w:cs="??_GB2312"/>
          <w:kern w:val="0"/>
          <w:sz w:val="20"/>
          <w:szCs w:val="20"/>
        </w:rPr>
        <w:t>2.</w:t>
      </w:r>
      <w:r>
        <w:rPr>
          <w:rFonts w:ascii="??_GB2312" w:eastAsia="Times New Roman" w:hAnsi="宋体" w:cs="??_GB2312"/>
          <w:kern w:val="0"/>
          <w:sz w:val="20"/>
          <w:szCs w:val="20"/>
        </w:rPr>
        <w:t>定量指标完成数汇总原则：绝对值直接累加计算，相对值按照资金额度加权平均计算。定量指标计分原则：正向指标（即目标值为</w:t>
      </w:r>
      <w:r>
        <w:rPr>
          <w:rFonts w:ascii="??_GB2312" w:hAnsi="宋体" w:cs="??_GB2312"/>
          <w:kern w:val="0"/>
          <w:sz w:val="20"/>
          <w:szCs w:val="20"/>
        </w:rPr>
        <w:t>≥</w:t>
      </w:r>
      <w:r>
        <w:rPr>
          <w:rFonts w:ascii="??_GB2312" w:eastAsia="Times New Roman" w:hAnsi="宋体" w:cs="??_GB2312"/>
          <w:kern w:val="0"/>
          <w:sz w:val="20"/>
          <w:szCs w:val="20"/>
        </w:rPr>
        <w:t>X,</w:t>
      </w:r>
      <w:r>
        <w:rPr>
          <w:rFonts w:ascii="??_GB2312" w:eastAsia="Times New Roman" w:hAnsi="宋体" w:cs="??_GB2312"/>
          <w:kern w:val="0"/>
          <w:sz w:val="20"/>
          <w:szCs w:val="20"/>
        </w:rPr>
        <w:t>得分</w:t>
      </w:r>
      <w:r>
        <w:rPr>
          <w:rFonts w:ascii="??_GB2312" w:eastAsia="Times New Roman" w:hAnsi="宋体" w:cs="??_GB2312"/>
          <w:kern w:val="0"/>
          <w:sz w:val="20"/>
          <w:szCs w:val="20"/>
        </w:rPr>
        <w:t>=</w:t>
      </w:r>
      <w:r>
        <w:rPr>
          <w:rFonts w:ascii="??_GB2312" w:eastAsia="Times New Roman" w:hAnsi="宋体" w:cs="??_GB2312"/>
          <w:kern w:val="0"/>
          <w:sz w:val="20"/>
          <w:szCs w:val="20"/>
        </w:rPr>
        <w:t>权重</w:t>
      </w:r>
      <w:r>
        <w:rPr>
          <w:rFonts w:ascii="??_GB2312" w:eastAsia="Times New Roman" w:hAnsi="宋体" w:cs="??_GB2312"/>
          <w:kern w:val="0"/>
          <w:sz w:val="20"/>
          <w:szCs w:val="20"/>
        </w:rPr>
        <w:t>*B/A</w:t>
      </w:r>
      <w:r>
        <w:rPr>
          <w:rFonts w:ascii="??_GB2312" w:eastAsia="Times New Roman" w:hAnsi="宋体" w:cs="??_GB2312"/>
          <w:kern w:val="0"/>
          <w:sz w:val="20"/>
          <w:szCs w:val="20"/>
        </w:rPr>
        <w:t>），反向指标（即目标值为</w:t>
      </w:r>
      <w:r>
        <w:rPr>
          <w:rFonts w:ascii="??_GB2312" w:hAnsi="宋体" w:cs="??_GB2312"/>
          <w:kern w:val="0"/>
          <w:sz w:val="20"/>
          <w:szCs w:val="20"/>
        </w:rPr>
        <w:t>≤</w:t>
      </w:r>
      <w:r>
        <w:rPr>
          <w:rFonts w:ascii="??_GB2312" w:eastAsia="Times New Roman" w:hAnsi="宋体" w:cs="??_GB2312"/>
          <w:kern w:val="0"/>
          <w:sz w:val="20"/>
          <w:szCs w:val="20"/>
        </w:rPr>
        <w:t>X</w:t>
      </w:r>
      <w:r>
        <w:rPr>
          <w:rFonts w:ascii="??_GB2312" w:eastAsia="Times New Roman" w:hAnsi="宋体" w:cs="??_GB2312"/>
          <w:kern w:val="0"/>
          <w:sz w:val="20"/>
          <w:szCs w:val="20"/>
        </w:rPr>
        <w:t>，得分</w:t>
      </w:r>
      <w:r>
        <w:rPr>
          <w:rFonts w:ascii="??_GB2312" w:eastAsia="Times New Roman" w:hAnsi="宋体" w:cs="??_GB2312"/>
          <w:kern w:val="0"/>
          <w:sz w:val="20"/>
          <w:szCs w:val="20"/>
        </w:rPr>
        <w:t>=</w:t>
      </w:r>
      <w:r>
        <w:rPr>
          <w:rFonts w:ascii="??_GB2312" w:eastAsia="Times New Roman" w:hAnsi="宋体" w:cs="??_GB2312"/>
          <w:kern w:val="0"/>
          <w:sz w:val="20"/>
          <w:szCs w:val="20"/>
        </w:rPr>
        <w:t>权重</w:t>
      </w:r>
      <w:r>
        <w:rPr>
          <w:rFonts w:ascii="??_GB2312" w:eastAsia="Times New Roman" w:hAnsi="宋体" w:cs="??_GB2312"/>
          <w:kern w:val="0"/>
          <w:sz w:val="20"/>
          <w:szCs w:val="20"/>
        </w:rPr>
        <w:t>*A/B</w:t>
      </w:r>
      <w:r>
        <w:rPr>
          <w:rFonts w:ascii="??_GB2312" w:eastAsia="Times New Roman" w:hAnsi="宋体" w:cs="??_GB2312"/>
          <w:kern w:val="0"/>
          <w:sz w:val="20"/>
          <w:szCs w:val="20"/>
        </w:rPr>
        <w:t>），得分不得突破权重总额。定量指标先汇总完成数，再计算得分。</w:t>
      </w:r>
    </w:p>
    <w:p w:rsidR="00FD7E0E" w:rsidRDefault="00FD7E0E">
      <w:pPr>
        <w:widowControl/>
        <w:ind w:firstLineChars="200" w:firstLine="400"/>
        <w:rPr>
          <w:rFonts w:ascii="??_GB2312" w:hAnsi="宋体"/>
          <w:kern w:val="0"/>
          <w:sz w:val="20"/>
          <w:szCs w:val="20"/>
        </w:rPr>
      </w:pPr>
      <w:r>
        <w:rPr>
          <w:rFonts w:ascii="??_GB2312" w:eastAsia="Times New Roman" w:hAnsi="宋体" w:cs="??_GB2312"/>
          <w:kern w:val="0"/>
          <w:sz w:val="20"/>
          <w:szCs w:val="20"/>
        </w:rPr>
        <w:t>3.</w:t>
      </w:r>
      <w:r>
        <w:rPr>
          <w:rFonts w:ascii="??_GB2312" w:eastAsia="Times New Roman" w:hAnsi="宋体" w:cs="??_GB2312"/>
          <w:kern w:val="0"/>
          <w:sz w:val="20"/>
          <w:szCs w:val="20"/>
        </w:rPr>
        <w:t>定性指标计分原则：达成预期指标、部分达成预期指标并具有一定效果、未达成预期指标且效果较差三档，分别按照该指标对应分值区间</w:t>
      </w:r>
      <w:r>
        <w:rPr>
          <w:rFonts w:ascii="??_GB2312" w:eastAsia="Times New Roman" w:hAnsi="宋体" w:cs="??_GB2312"/>
          <w:kern w:val="0"/>
          <w:sz w:val="20"/>
          <w:szCs w:val="20"/>
        </w:rPr>
        <w:t>100-80%</w:t>
      </w:r>
      <w:r>
        <w:rPr>
          <w:rFonts w:ascii="??_GB2312" w:eastAsia="Times New Roman" w:hAnsi="宋体" w:cs="??_GB2312"/>
          <w:kern w:val="0"/>
          <w:sz w:val="20"/>
          <w:szCs w:val="20"/>
        </w:rPr>
        <w:t>（含</w:t>
      </w:r>
      <w:r>
        <w:rPr>
          <w:rFonts w:ascii="??_GB2312" w:eastAsia="Times New Roman" w:hAnsi="宋体" w:cs="??_GB2312"/>
          <w:kern w:val="0"/>
          <w:sz w:val="20"/>
          <w:szCs w:val="20"/>
        </w:rPr>
        <w:t>80%</w:t>
      </w:r>
      <w:r>
        <w:rPr>
          <w:rFonts w:ascii="??_GB2312" w:eastAsia="Times New Roman" w:hAnsi="宋体" w:cs="??_GB2312"/>
          <w:kern w:val="0"/>
          <w:sz w:val="20"/>
          <w:szCs w:val="20"/>
        </w:rPr>
        <w:t>）、</w:t>
      </w:r>
      <w:r>
        <w:rPr>
          <w:rFonts w:ascii="??_GB2312" w:eastAsia="Times New Roman" w:hAnsi="宋体" w:cs="??_GB2312"/>
          <w:kern w:val="0"/>
          <w:sz w:val="20"/>
          <w:szCs w:val="20"/>
        </w:rPr>
        <w:t>80-50%</w:t>
      </w:r>
      <w:r>
        <w:rPr>
          <w:rFonts w:ascii="??_GB2312" w:eastAsia="Times New Roman" w:hAnsi="宋体" w:cs="??_GB2312"/>
          <w:kern w:val="0"/>
          <w:sz w:val="20"/>
          <w:szCs w:val="20"/>
        </w:rPr>
        <w:t>（含</w:t>
      </w:r>
      <w:r>
        <w:rPr>
          <w:rFonts w:ascii="??_GB2312" w:eastAsia="Times New Roman" w:hAnsi="宋体" w:cs="??_GB2312"/>
          <w:kern w:val="0"/>
          <w:sz w:val="20"/>
          <w:szCs w:val="20"/>
        </w:rPr>
        <w:t>50%</w:t>
      </w:r>
      <w:r>
        <w:rPr>
          <w:rFonts w:ascii="??_GB2312" w:eastAsia="Times New Roman" w:hAnsi="宋体" w:cs="??_GB2312"/>
          <w:kern w:val="0"/>
          <w:sz w:val="20"/>
          <w:szCs w:val="20"/>
        </w:rPr>
        <w:t>）、</w:t>
      </w:r>
      <w:r>
        <w:rPr>
          <w:rFonts w:ascii="??_GB2312" w:eastAsia="Times New Roman" w:hAnsi="宋体" w:cs="??_GB2312"/>
          <w:kern w:val="0"/>
          <w:sz w:val="20"/>
          <w:szCs w:val="20"/>
        </w:rPr>
        <w:t>50-0%</w:t>
      </w:r>
      <w:r>
        <w:rPr>
          <w:rFonts w:ascii="??_GB2312" w:eastAsia="Times New Roman" w:hAnsi="宋体" w:cs="??_GB2312"/>
          <w:kern w:val="0"/>
          <w:sz w:val="20"/>
          <w:szCs w:val="20"/>
        </w:rPr>
        <w:t>合理确定分值。汇总时，以资金额度为权重，对分值进行加权平均计算。</w:t>
      </w:r>
    </w:p>
    <w:p w:rsidR="00FD7E0E" w:rsidRDefault="00FD7E0E">
      <w:pPr>
        <w:widowControl/>
        <w:ind w:firstLineChars="200" w:firstLine="400"/>
        <w:rPr>
          <w:rFonts w:ascii="??_GB2312" w:hAnsi="宋体" w:cs="??_GB2312"/>
          <w:kern w:val="0"/>
          <w:sz w:val="20"/>
          <w:szCs w:val="20"/>
        </w:rPr>
      </w:pPr>
      <w:r>
        <w:rPr>
          <w:rFonts w:ascii="??_GB2312" w:eastAsia="Times New Roman" w:hAnsi="宋体" w:cs="??_GB2312"/>
          <w:kern w:val="0"/>
          <w:sz w:val="20"/>
          <w:szCs w:val="20"/>
        </w:rPr>
        <w:t>4.</w:t>
      </w:r>
      <w:r>
        <w:rPr>
          <w:rFonts w:ascii="??_GB2312" w:eastAsia="Times New Roman" w:hAnsi="宋体" w:cs="??_GB2312"/>
          <w:kern w:val="0"/>
          <w:sz w:val="20"/>
          <w:szCs w:val="20"/>
        </w:rPr>
        <w:t>基于经济性和必要性等因素考虑，满意度指标暂可不作为必评指标。</w:t>
      </w:r>
    </w:p>
    <w:p w:rsidR="00FD7E0E" w:rsidRDefault="00FD7E0E">
      <w:pPr>
        <w:widowControl/>
        <w:ind w:firstLineChars="200" w:firstLine="400"/>
        <w:rPr>
          <w:rFonts w:ascii="??_GB2312" w:hAnsi="宋体" w:cs="??_GB2312"/>
          <w:kern w:val="0"/>
          <w:sz w:val="20"/>
          <w:szCs w:val="20"/>
        </w:rPr>
      </w:pPr>
    </w:p>
    <w:p w:rsidR="00FD7E0E" w:rsidRDefault="00FD7E0E">
      <w:pPr>
        <w:widowControl/>
        <w:ind w:firstLineChars="200" w:firstLine="400"/>
        <w:rPr>
          <w:rFonts w:ascii="??_GB2312" w:hAnsi="宋体" w:cs="??_GB2312"/>
          <w:kern w:val="0"/>
          <w:sz w:val="20"/>
          <w:szCs w:val="20"/>
        </w:rPr>
      </w:pPr>
    </w:p>
    <w:p w:rsidR="00FD7E0E" w:rsidRDefault="00FD7E0E">
      <w:pPr>
        <w:widowControl/>
        <w:ind w:firstLineChars="200" w:firstLine="400"/>
        <w:rPr>
          <w:rFonts w:ascii="??_GB2312" w:hAnsi="宋体" w:cs="??_GB2312"/>
          <w:kern w:val="0"/>
          <w:sz w:val="20"/>
          <w:szCs w:val="20"/>
        </w:rPr>
      </w:pPr>
    </w:p>
    <w:p w:rsidR="00FD7E0E" w:rsidRDefault="00FD7E0E">
      <w:pPr>
        <w:widowControl/>
        <w:ind w:firstLineChars="200" w:firstLine="400"/>
        <w:rPr>
          <w:rFonts w:ascii="??_GB2312" w:hAnsi="宋体" w:cs="??_GB2312"/>
          <w:kern w:val="0"/>
          <w:sz w:val="20"/>
          <w:szCs w:val="20"/>
        </w:rPr>
      </w:pPr>
    </w:p>
    <w:p w:rsidR="00FD7E0E" w:rsidRDefault="00FD7E0E">
      <w:pPr>
        <w:widowControl/>
        <w:ind w:firstLineChars="200" w:firstLine="640"/>
        <w:rPr>
          <w:rFonts w:ascii="宋体" w:hAnsi="宋体" w:cs="宋体"/>
          <w:szCs w:val="32"/>
        </w:rPr>
      </w:pPr>
      <w:r>
        <w:rPr>
          <w:rFonts w:ascii="宋体" w:hAnsi="宋体" w:cs="宋体" w:hint="eastAsia"/>
        </w:rPr>
        <w:t>附件二</w:t>
      </w:r>
      <w:r>
        <w:rPr>
          <w:rFonts w:ascii="宋体" w:hAnsi="宋体" w:cs="宋体" w:hint="eastAsia"/>
          <w:szCs w:val="32"/>
        </w:rPr>
        <w:t>《</w:t>
      </w:r>
      <w:r>
        <w:rPr>
          <w:rFonts w:ascii="宋体" w:hAnsi="宋体" w:cs="宋体"/>
          <w:szCs w:val="32"/>
        </w:rPr>
        <w:t>2021</w:t>
      </w:r>
      <w:r>
        <w:rPr>
          <w:rFonts w:ascii="宋体" w:hAnsi="宋体" w:cs="宋体" w:hint="eastAsia"/>
          <w:szCs w:val="32"/>
        </w:rPr>
        <w:t>年度办案业务专项经费项目自评表》</w:t>
      </w:r>
    </w:p>
    <w:p w:rsidR="00FD7E0E" w:rsidRDefault="00FD7E0E">
      <w:pPr>
        <w:jc w:val="center"/>
        <w:rPr>
          <w:rFonts w:ascii="方正小标宋简体" w:eastAsia="方正小标宋简体" w:hAnsi="宋体"/>
          <w:sz w:val="36"/>
          <w:szCs w:val="36"/>
        </w:rPr>
      </w:pPr>
      <w:r>
        <w:rPr>
          <w:rFonts w:ascii="方正小标宋简体" w:eastAsia="方正小标宋简体" w:hAnsi="宋体" w:cs="方正小标宋简体"/>
          <w:sz w:val="36"/>
          <w:szCs w:val="36"/>
        </w:rPr>
        <w:t>2021</w:t>
      </w:r>
      <w:r>
        <w:rPr>
          <w:rFonts w:ascii="方正小标宋简体" w:eastAsia="方正小标宋简体" w:hAnsi="宋体" w:cs="方正小标宋简体" w:hint="eastAsia"/>
          <w:sz w:val="36"/>
          <w:szCs w:val="36"/>
        </w:rPr>
        <w:t>年度办案业务专项经费项目自评表</w:t>
      </w:r>
    </w:p>
    <w:p w:rsidR="00FD7E0E" w:rsidRDefault="00FD7E0E">
      <w:pPr>
        <w:rPr>
          <w:rFonts w:ascii="等线" w:eastAsia="等线" w:hAnsi="等线"/>
          <w:sz w:val="21"/>
        </w:rPr>
      </w:pPr>
    </w:p>
    <w:p w:rsidR="00FD7E0E" w:rsidRDefault="00FD7E0E">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单位名称：大悟县人民法院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2022.3.9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700"/>
        <w:gridCol w:w="1122"/>
        <w:gridCol w:w="1319"/>
        <w:gridCol w:w="923"/>
        <w:gridCol w:w="394"/>
        <w:gridCol w:w="1466"/>
        <w:gridCol w:w="660"/>
        <w:gridCol w:w="659"/>
        <w:gridCol w:w="877"/>
      </w:tblGrid>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项目名称</w:t>
            </w:r>
          </w:p>
        </w:tc>
        <w:tc>
          <w:tcPr>
            <w:tcW w:w="7420" w:type="dxa"/>
            <w:gridSpan w:val="8"/>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 xml:space="preserve">大悟县人民法院办案业务专项经费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主管部门</w:t>
            </w:r>
          </w:p>
        </w:tc>
        <w:tc>
          <w:tcPr>
            <w:tcW w:w="3364" w:type="dxa"/>
            <w:gridSpan w:val="3"/>
            <w:vAlign w:val="center"/>
          </w:tcPr>
          <w:p w:rsidR="00FD7E0E" w:rsidRDefault="00FD7E0E">
            <w:pPr>
              <w:widowControl/>
              <w:snapToGrid w:val="0"/>
              <w:jc w:val="left"/>
              <w:rPr>
                <w:rFonts w:ascii="??_GB2312" w:hAnsi="宋体"/>
                <w:kern w:val="0"/>
                <w:sz w:val="21"/>
              </w:rPr>
            </w:pPr>
            <w:r>
              <w:rPr>
                <w:rFonts w:ascii="??_GB2312" w:eastAsia="Times New Roman" w:hAnsi="宋体"/>
                <w:kern w:val="0"/>
                <w:sz w:val="21"/>
              </w:rPr>
              <w:t>湖北省高级人民法院</w:t>
            </w:r>
          </w:p>
        </w:tc>
        <w:tc>
          <w:tcPr>
            <w:tcW w:w="2520"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项目实施单位</w:t>
            </w:r>
          </w:p>
        </w:tc>
        <w:tc>
          <w:tcPr>
            <w:tcW w:w="1536"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 xml:space="preserve">大悟县人民法院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项目类别</w:t>
            </w:r>
          </w:p>
        </w:tc>
        <w:tc>
          <w:tcPr>
            <w:tcW w:w="7420" w:type="dxa"/>
            <w:gridSpan w:val="8"/>
            <w:vAlign w:val="center"/>
          </w:tcPr>
          <w:p w:rsidR="00FD7E0E" w:rsidRDefault="00FD7E0E">
            <w:pPr>
              <w:widowControl/>
              <w:snapToGrid w:val="0"/>
              <w:jc w:val="left"/>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、部门预算项目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、省直专项</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3</w:t>
            </w:r>
            <w:r>
              <w:rPr>
                <w:rFonts w:ascii="??_GB2312" w:eastAsia="Times New Roman" w:hAnsi="宋体" w:cs="??_GB2312"/>
                <w:kern w:val="0"/>
                <w:sz w:val="21"/>
              </w:rPr>
              <w:t>、省对下转移支付项目</w:t>
            </w:r>
            <w:r>
              <w:rPr>
                <w:rFonts w:ascii="??_GB2312" w:eastAsia="Times New Roman" w:hAnsi="宋体" w:cs="??_GB2312"/>
                <w:kern w:val="0"/>
                <w:sz w:val="21"/>
              </w:rPr>
              <w:t xml:space="preserve"> </w:t>
            </w:r>
            <w:r>
              <w:rPr>
                <w:rFonts w:ascii="??_GB2312" w:hAnsi="宋体" w:cs="??_GB2312"/>
                <w:kern w:val="0"/>
                <w:sz w:val="21"/>
              </w:rPr>
              <w:t>□</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项目属性</w:t>
            </w:r>
          </w:p>
        </w:tc>
        <w:tc>
          <w:tcPr>
            <w:tcW w:w="7420" w:type="dxa"/>
            <w:gridSpan w:val="8"/>
            <w:vAlign w:val="center"/>
          </w:tcPr>
          <w:p w:rsidR="00FD7E0E" w:rsidRDefault="00FD7E0E">
            <w:pPr>
              <w:widowControl/>
              <w:snapToGrid w:val="0"/>
              <w:jc w:val="left"/>
              <w:rPr>
                <w:rFonts w:ascii="??_GB2312" w:eastAsia="Times New Roman" w:hAnsi="宋体" w:cs="??_GB2312"/>
                <w:kern w:val="0"/>
                <w:sz w:val="21"/>
              </w:rPr>
            </w:pPr>
            <w:r>
              <w:rPr>
                <w:rFonts w:ascii="??_GB2312" w:eastAsia="Times New Roman" w:hAnsi="宋体" w:cs="??_GB2312"/>
                <w:kern w:val="0"/>
                <w:sz w:val="21"/>
              </w:rPr>
              <w:t>1</w:t>
            </w:r>
            <w:r>
              <w:rPr>
                <w:rFonts w:ascii="??_GB2312" w:eastAsia="Times New Roman" w:hAnsi="宋体" w:cs="??_GB2312"/>
                <w:kern w:val="0"/>
                <w:sz w:val="21"/>
              </w:rPr>
              <w:t>、持续性项目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、新增性项目</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项目类型</w:t>
            </w:r>
          </w:p>
        </w:tc>
        <w:tc>
          <w:tcPr>
            <w:tcW w:w="7420" w:type="dxa"/>
            <w:gridSpan w:val="8"/>
            <w:vAlign w:val="center"/>
          </w:tcPr>
          <w:p w:rsidR="00FD7E0E" w:rsidRDefault="00FD7E0E">
            <w:pPr>
              <w:widowControl/>
              <w:snapToGrid w:val="0"/>
              <w:jc w:val="left"/>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、常年性项目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、延续性项目</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3</w:t>
            </w:r>
            <w:r>
              <w:rPr>
                <w:rFonts w:ascii="??_GB2312" w:eastAsia="Times New Roman" w:hAnsi="宋体" w:cs="??_GB2312"/>
                <w:kern w:val="0"/>
                <w:sz w:val="21"/>
              </w:rPr>
              <w:t>、一次性项目</w:t>
            </w:r>
            <w:r>
              <w:rPr>
                <w:rFonts w:ascii="??_GB2312" w:eastAsia="Times New Roman" w:hAnsi="宋体" w:cs="??_GB2312"/>
                <w:kern w:val="0"/>
                <w:sz w:val="21"/>
              </w:rPr>
              <w:t xml:space="preserve"> </w:t>
            </w:r>
            <w:r>
              <w:rPr>
                <w:rFonts w:ascii="??_GB2312" w:hAnsi="宋体" w:cs="??_GB2312"/>
                <w:kern w:val="0"/>
                <w:sz w:val="21"/>
              </w:rPr>
              <w:t>□</w:t>
            </w:r>
          </w:p>
        </w:tc>
      </w:tr>
      <w:tr w:rsidR="00FD7E0E">
        <w:trPr>
          <w:trHeight w:val="510"/>
          <w:jc w:val="center"/>
        </w:trPr>
        <w:tc>
          <w:tcPr>
            <w:tcW w:w="1528" w:type="dxa"/>
            <w:gridSpan w:val="2"/>
            <w:vMerge w:val="restart"/>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预算执行情况（万元）</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p>
        </w:tc>
        <w:tc>
          <w:tcPr>
            <w:tcW w:w="1122" w:type="dxa"/>
            <w:vAlign w:val="center"/>
          </w:tcPr>
          <w:p w:rsidR="00FD7E0E" w:rsidRDefault="00FD7E0E">
            <w:pPr>
              <w:widowControl/>
              <w:snapToGrid w:val="0"/>
              <w:jc w:val="center"/>
              <w:rPr>
                <w:rFonts w:ascii="??_GB2312" w:hAnsi="宋体"/>
                <w:kern w:val="0"/>
                <w:sz w:val="21"/>
              </w:rPr>
            </w:pPr>
          </w:p>
        </w:tc>
        <w:tc>
          <w:tcPr>
            <w:tcW w:w="1319"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预算数（</w:t>
            </w:r>
            <w:r>
              <w:rPr>
                <w:rFonts w:ascii="??_GB2312" w:eastAsia="Times New Roman" w:hAnsi="宋体" w:cs="??_GB2312"/>
                <w:kern w:val="0"/>
                <w:sz w:val="21"/>
              </w:rPr>
              <w:t>A</w:t>
            </w:r>
            <w:r>
              <w:rPr>
                <w:rFonts w:ascii="??_GB2312" w:eastAsia="Times New Roman" w:hAnsi="宋体" w:cs="??_GB2312"/>
                <w:kern w:val="0"/>
                <w:sz w:val="21"/>
              </w:rPr>
              <w:t>）</w:t>
            </w:r>
          </w:p>
        </w:tc>
        <w:tc>
          <w:tcPr>
            <w:tcW w:w="1317" w:type="dxa"/>
            <w:gridSpan w:val="2"/>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执行数（</w:t>
            </w:r>
            <w:r>
              <w:rPr>
                <w:rFonts w:ascii="??_GB2312" w:eastAsia="Times New Roman" w:hAnsi="宋体" w:cs="??_GB2312"/>
                <w:kern w:val="0"/>
                <w:sz w:val="21"/>
              </w:rPr>
              <w:t>B</w:t>
            </w:r>
            <w:r>
              <w:rPr>
                <w:rFonts w:ascii="??_GB2312" w:eastAsia="Times New Roman" w:hAnsi="宋体" w:cs="??_GB2312"/>
                <w:kern w:val="0"/>
                <w:sz w:val="21"/>
              </w:rPr>
              <w:t>）</w:t>
            </w:r>
          </w:p>
        </w:tc>
        <w:tc>
          <w:tcPr>
            <w:tcW w:w="1466"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执行率（</w:t>
            </w:r>
            <w:r>
              <w:rPr>
                <w:rFonts w:ascii="??_GB2312" w:eastAsia="Times New Roman" w:hAnsi="宋体" w:cs="??_GB2312"/>
                <w:kern w:val="0"/>
                <w:sz w:val="21"/>
              </w:rPr>
              <w:t>B/A</w:t>
            </w:r>
            <w:r>
              <w:rPr>
                <w:rFonts w:ascii="??_GB2312" w:eastAsia="Times New Roman" w:hAnsi="宋体" w:cs="??_GB2312"/>
                <w:kern w:val="0"/>
                <w:sz w:val="21"/>
              </w:rPr>
              <w:t>）</w:t>
            </w:r>
          </w:p>
        </w:tc>
        <w:tc>
          <w:tcPr>
            <w:tcW w:w="219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得分</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r>
              <w:rPr>
                <w:rFonts w:ascii="??_GB2312" w:eastAsia="Times New Roman" w:hAnsi="宋体" w:cs="??_GB2312"/>
                <w:kern w:val="0"/>
                <w:sz w:val="21"/>
              </w:rPr>
              <w:t>*</w:t>
            </w:r>
            <w:r>
              <w:rPr>
                <w:rFonts w:ascii="??_GB2312" w:eastAsia="Times New Roman" w:hAnsi="宋体" w:cs="??_GB2312"/>
                <w:kern w:val="0"/>
                <w:sz w:val="21"/>
              </w:rPr>
              <w:t>执行率）</w:t>
            </w:r>
          </w:p>
        </w:tc>
      </w:tr>
      <w:tr w:rsidR="00FD7E0E">
        <w:trPr>
          <w:trHeight w:val="510"/>
          <w:jc w:val="center"/>
        </w:trPr>
        <w:tc>
          <w:tcPr>
            <w:tcW w:w="1528" w:type="dxa"/>
            <w:gridSpan w:val="2"/>
            <w:vMerge/>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年度财政资金总额</w:t>
            </w:r>
          </w:p>
        </w:tc>
        <w:tc>
          <w:tcPr>
            <w:tcW w:w="1319"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476.56</w:t>
            </w:r>
          </w:p>
        </w:tc>
        <w:tc>
          <w:tcPr>
            <w:tcW w:w="1317"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476.55</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99.99%</w:t>
            </w:r>
          </w:p>
        </w:tc>
        <w:tc>
          <w:tcPr>
            <w:tcW w:w="2196" w:type="dxa"/>
            <w:gridSpan w:val="3"/>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19</w:t>
            </w:r>
          </w:p>
        </w:tc>
      </w:tr>
      <w:tr w:rsidR="00FD7E0E">
        <w:trPr>
          <w:trHeight w:val="510"/>
          <w:jc w:val="center"/>
        </w:trPr>
        <w:tc>
          <w:tcPr>
            <w:tcW w:w="828" w:type="dxa"/>
            <w:vMerge w:val="restart"/>
            <w:vAlign w:val="center"/>
          </w:tcPr>
          <w:p w:rsidR="00FD7E0E" w:rsidRDefault="00FD7E0E">
            <w:pPr>
              <w:widowControl/>
              <w:snapToGrid w:val="0"/>
              <w:jc w:val="center"/>
              <w:rPr>
                <w:rFonts w:ascii="??_GB2312" w:eastAsia="Times New Roman" w:hAnsi="宋体" w:cs="??_GB2312"/>
                <w:kern w:val="0"/>
                <w:sz w:val="21"/>
              </w:rPr>
            </w:pPr>
            <w:r>
              <w:rPr>
                <w:rFonts w:ascii="??_GB2312" w:eastAsia="Times New Roman" w:hAnsi="宋体" w:cs="??_GB2312"/>
                <w:kern w:val="0"/>
                <w:sz w:val="21"/>
              </w:rPr>
              <w:t>年度绩效目标</w:t>
            </w:r>
            <w:r>
              <w:rPr>
                <w:rFonts w:ascii="??_GB2312" w:eastAsia="Times New Roman" w:hAnsi="宋体" w:cs="??_GB2312"/>
                <w:kern w:val="0"/>
                <w:sz w:val="21"/>
              </w:rPr>
              <w:t>1</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0"/>
                <w:szCs w:val="20"/>
              </w:rPr>
              <w:t>80</w:t>
            </w:r>
            <w:r>
              <w:rPr>
                <w:rFonts w:ascii="??_GB2312" w:eastAsia="Times New Roman" w:hAnsi="宋体" w:cs="??_GB2312"/>
                <w:kern w:val="0"/>
                <w:sz w:val="21"/>
              </w:rPr>
              <w:t>分）</w:t>
            </w:r>
          </w:p>
        </w:tc>
        <w:tc>
          <w:tcPr>
            <w:tcW w:w="700" w:type="dxa"/>
            <w:vAlign w:val="center"/>
          </w:tcPr>
          <w:p w:rsidR="00FD7E0E" w:rsidRDefault="00FD7E0E">
            <w:pPr>
              <w:snapToGrid w:val="0"/>
              <w:jc w:val="center"/>
              <w:rPr>
                <w:rFonts w:ascii="??_GB2312" w:hAnsi="宋体"/>
                <w:kern w:val="0"/>
                <w:sz w:val="21"/>
              </w:rPr>
            </w:pPr>
            <w:r>
              <w:rPr>
                <w:rFonts w:ascii="??_GB2312" w:eastAsia="Times New Roman" w:hAnsi="宋体" w:cs="??_GB2312"/>
                <w:kern w:val="0"/>
                <w:sz w:val="21"/>
              </w:rPr>
              <w:t>一级指标</w:t>
            </w:r>
          </w:p>
        </w:tc>
        <w:tc>
          <w:tcPr>
            <w:tcW w:w="1122"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二级指标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三级指标</w:t>
            </w:r>
          </w:p>
        </w:tc>
        <w:tc>
          <w:tcPr>
            <w:tcW w:w="1466"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年初目标值（</w:t>
            </w:r>
            <w:r>
              <w:rPr>
                <w:rFonts w:ascii="??_GB2312" w:eastAsia="Times New Roman" w:hAnsi="宋体" w:cs="??_GB2312"/>
                <w:kern w:val="0"/>
                <w:sz w:val="21"/>
              </w:rPr>
              <w:t>A</w:t>
            </w:r>
            <w:r>
              <w:rPr>
                <w:rFonts w:ascii="??_GB2312" w:eastAsia="Times New Roman" w:hAnsi="宋体" w:cs="??_GB2312"/>
                <w:kern w:val="0"/>
                <w:sz w:val="21"/>
              </w:rPr>
              <w:t>）</w:t>
            </w:r>
          </w:p>
        </w:tc>
        <w:tc>
          <w:tcPr>
            <w:tcW w:w="1319" w:type="dxa"/>
            <w:gridSpan w:val="2"/>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实际完成值（</w:t>
            </w:r>
            <w:r>
              <w:rPr>
                <w:rFonts w:ascii="??_GB2312" w:eastAsia="Times New Roman" w:hAnsi="宋体" w:cs="??_GB2312"/>
                <w:kern w:val="0"/>
                <w:sz w:val="21"/>
              </w:rPr>
              <w:t>B</w:t>
            </w:r>
            <w:r>
              <w:rPr>
                <w:rFonts w:ascii="??_GB2312" w:eastAsia="Times New Roman" w:hAnsi="宋体" w:cs="??_GB2312"/>
                <w:kern w:val="0"/>
                <w:sz w:val="21"/>
              </w:rPr>
              <w:t>）</w:t>
            </w:r>
          </w:p>
        </w:tc>
        <w:tc>
          <w:tcPr>
            <w:tcW w:w="877"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得分</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restart"/>
            <w:vAlign w:val="center"/>
          </w:tcPr>
          <w:p w:rsidR="00FD7E0E" w:rsidRDefault="00FD7E0E">
            <w:pPr>
              <w:snapToGrid w:val="0"/>
              <w:jc w:val="center"/>
              <w:rPr>
                <w:rFonts w:ascii="??_GB2312" w:hAnsi="宋体"/>
                <w:kern w:val="0"/>
                <w:sz w:val="21"/>
              </w:rPr>
            </w:pPr>
            <w:r>
              <w:rPr>
                <w:rFonts w:ascii="??_GB2312" w:eastAsia="Times New Roman" w:hAnsi="宋体" w:cs="??_GB2312"/>
                <w:kern w:val="0"/>
                <w:sz w:val="21"/>
              </w:rPr>
              <w:t>产出指标</w:t>
            </w: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成本指标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项目成本控制率</w:t>
            </w:r>
          </w:p>
        </w:tc>
        <w:tc>
          <w:tcPr>
            <w:tcW w:w="1466" w:type="dxa"/>
            <w:vAlign w:val="center"/>
          </w:tcPr>
          <w:p w:rsidR="00FD7E0E" w:rsidRDefault="00FD7E0E">
            <w:pPr>
              <w:widowControl/>
              <w:snapToGrid w:val="0"/>
              <w:ind w:firstLineChars="150" w:firstLine="315"/>
              <w:rPr>
                <w:rFonts w:ascii="??_GB2312" w:eastAsia="Times New Roman" w:hAnsi="宋体"/>
                <w:kern w:val="0"/>
                <w:sz w:val="21"/>
              </w:rPr>
            </w:pPr>
            <w:r>
              <w:rPr>
                <w:rFonts w:ascii="??_GB2312" w:hAnsi="宋体"/>
                <w:kern w:val="0"/>
                <w:sz w:val="21"/>
              </w:rPr>
              <w:t>≤</w:t>
            </w:r>
            <w:r>
              <w:rPr>
                <w:rFonts w:ascii="??_GB2312" w:eastAsia="Times New Roman" w:hAnsi="宋体"/>
                <w:kern w:val="0"/>
                <w:sz w:val="21"/>
              </w:rPr>
              <w:t>100%</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hAnsi="宋体"/>
                <w:kern w:val="0"/>
                <w:sz w:val="21"/>
              </w:rPr>
              <w:t>≤</w:t>
            </w: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14</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数量指标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执行案件实际执结率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12</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数量指标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案件立案率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13</w:t>
            </w:r>
          </w:p>
        </w:tc>
      </w:tr>
      <w:tr w:rsidR="00FD7E0E">
        <w:trPr>
          <w:trHeight w:val="509"/>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数量指标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案件结案率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12</w:t>
            </w:r>
          </w:p>
        </w:tc>
      </w:tr>
      <w:tr w:rsidR="00FD7E0E">
        <w:trPr>
          <w:trHeight w:val="510"/>
          <w:jc w:val="center"/>
        </w:trPr>
        <w:tc>
          <w:tcPr>
            <w:tcW w:w="828" w:type="dxa"/>
            <w:vMerge/>
            <w:vAlign w:val="center"/>
          </w:tcPr>
          <w:p w:rsidR="00FD7E0E" w:rsidRDefault="00FD7E0E">
            <w:pPr>
              <w:widowControl/>
              <w:snapToGrid w:val="0"/>
              <w:jc w:val="center"/>
              <w:rPr>
                <w:rFonts w:ascii="??_GB2312" w:hAnsi="宋体"/>
                <w:kern w:val="0"/>
                <w:sz w:val="21"/>
              </w:rPr>
            </w:pPr>
          </w:p>
        </w:tc>
        <w:tc>
          <w:tcPr>
            <w:tcW w:w="700" w:type="dxa"/>
            <w:vAlign w:val="center"/>
          </w:tcPr>
          <w:p w:rsidR="00FD7E0E" w:rsidRDefault="00FD7E0E">
            <w:pPr>
              <w:snapToGrid w:val="0"/>
              <w:jc w:val="center"/>
              <w:rPr>
                <w:rFonts w:ascii="??_GB2312" w:hAnsi="宋体"/>
                <w:kern w:val="0"/>
                <w:sz w:val="21"/>
              </w:rPr>
            </w:pPr>
            <w:r>
              <w:rPr>
                <w:rFonts w:ascii="??_GB2312" w:eastAsia="Times New Roman" w:hAnsi="宋体" w:cs="??_GB2312"/>
                <w:kern w:val="0"/>
                <w:sz w:val="21"/>
              </w:rPr>
              <w:t>效益指标</w:t>
            </w: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可持续影响指标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促进经济发展社会和谐稳定</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13</w:t>
            </w:r>
          </w:p>
        </w:tc>
      </w:tr>
      <w:tr w:rsidR="00FD7E0E">
        <w:trPr>
          <w:trHeight w:val="510"/>
          <w:jc w:val="center"/>
        </w:trPr>
        <w:tc>
          <w:tcPr>
            <w:tcW w:w="828" w:type="dxa"/>
            <w:vMerge/>
            <w:vAlign w:val="center"/>
          </w:tcPr>
          <w:p w:rsidR="00FD7E0E" w:rsidRDefault="00FD7E0E">
            <w:pPr>
              <w:widowControl/>
              <w:snapToGrid w:val="0"/>
              <w:jc w:val="center"/>
              <w:rPr>
                <w:rFonts w:ascii="??_GB2312" w:hAnsi="宋体"/>
                <w:kern w:val="0"/>
                <w:sz w:val="21"/>
              </w:rPr>
            </w:pPr>
          </w:p>
        </w:tc>
        <w:tc>
          <w:tcPr>
            <w:tcW w:w="700" w:type="dxa"/>
            <w:vAlign w:val="center"/>
          </w:tcPr>
          <w:p w:rsidR="00FD7E0E" w:rsidRDefault="00FD7E0E">
            <w:pPr>
              <w:snapToGrid w:val="0"/>
              <w:jc w:val="center"/>
              <w:rPr>
                <w:rFonts w:ascii="??_GB2312" w:hAnsi="宋体"/>
                <w:kern w:val="0"/>
                <w:sz w:val="21"/>
              </w:rPr>
            </w:pPr>
            <w:r>
              <w:rPr>
                <w:rFonts w:ascii="??_GB2312" w:eastAsia="Times New Roman" w:hAnsi="宋体"/>
                <w:kern w:val="0"/>
                <w:sz w:val="21"/>
              </w:rPr>
              <w:t>满意度指标</w:t>
            </w: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服务对象满意度指标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案件当事人满意度</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92%</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94%</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13</w:t>
            </w:r>
          </w:p>
        </w:tc>
      </w:tr>
      <w:tr w:rsidR="00FD7E0E">
        <w:trPr>
          <w:trHeight w:val="379"/>
          <w:jc w:val="center"/>
        </w:trPr>
        <w:tc>
          <w:tcPr>
            <w:tcW w:w="828" w:type="dxa"/>
            <w:vAlign w:val="center"/>
          </w:tcPr>
          <w:p w:rsidR="00FD7E0E" w:rsidRDefault="00FD7E0E">
            <w:pPr>
              <w:widowControl/>
              <w:snapToGrid w:val="0"/>
              <w:jc w:val="center"/>
              <w:rPr>
                <w:rFonts w:ascii="??_GB2312" w:eastAsia="Times New Roman" w:hAnsi="宋体" w:cs="??_GB2312"/>
                <w:kern w:val="0"/>
                <w:sz w:val="21"/>
              </w:rPr>
            </w:pPr>
            <w:r>
              <w:rPr>
                <w:rFonts w:ascii="??_GB2312" w:eastAsia="Times New Roman" w:hAnsi="宋体" w:cs="??_GB2312"/>
                <w:kern w:val="0"/>
                <w:sz w:val="21"/>
              </w:rPr>
              <w:t>年度绩效目标</w:t>
            </w:r>
            <w:r>
              <w:rPr>
                <w:rFonts w:ascii="??_GB2312" w:eastAsia="Times New Roman" w:hAnsi="宋体" w:cs="??_GB2312"/>
                <w:kern w:val="0"/>
                <w:sz w:val="21"/>
              </w:rPr>
              <w:t>2</w:t>
            </w:r>
          </w:p>
        </w:tc>
        <w:tc>
          <w:tcPr>
            <w:tcW w:w="700" w:type="dxa"/>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p>
        </w:tc>
        <w:tc>
          <w:tcPr>
            <w:tcW w:w="2636" w:type="dxa"/>
            <w:gridSpan w:val="3"/>
            <w:vAlign w:val="center"/>
          </w:tcPr>
          <w:p w:rsidR="00FD7E0E" w:rsidRDefault="00FD7E0E">
            <w:pPr>
              <w:widowControl/>
              <w:snapToGrid w:val="0"/>
              <w:jc w:val="center"/>
              <w:rPr>
                <w:rFonts w:ascii="??_GB2312" w:hAnsi="宋体"/>
                <w:kern w:val="0"/>
                <w:sz w:val="21"/>
              </w:rPr>
            </w:pPr>
          </w:p>
        </w:tc>
        <w:tc>
          <w:tcPr>
            <w:tcW w:w="1466" w:type="dxa"/>
            <w:vAlign w:val="center"/>
          </w:tcPr>
          <w:p w:rsidR="00FD7E0E" w:rsidRDefault="00FD7E0E">
            <w:pPr>
              <w:widowControl/>
              <w:snapToGrid w:val="0"/>
              <w:jc w:val="center"/>
              <w:rPr>
                <w:rFonts w:ascii="??_GB2312" w:hAnsi="宋体"/>
                <w:kern w:val="0"/>
                <w:sz w:val="21"/>
              </w:rPr>
            </w:pPr>
          </w:p>
        </w:tc>
        <w:tc>
          <w:tcPr>
            <w:tcW w:w="1319" w:type="dxa"/>
            <w:gridSpan w:val="2"/>
            <w:vAlign w:val="center"/>
          </w:tcPr>
          <w:p w:rsidR="00FD7E0E" w:rsidRDefault="00FD7E0E">
            <w:pPr>
              <w:widowControl/>
              <w:snapToGrid w:val="0"/>
              <w:jc w:val="center"/>
              <w:rPr>
                <w:rFonts w:ascii="??_GB2312" w:hAnsi="宋体"/>
                <w:kern w:val="0"/>
                <w:sz w:val="21"/>
              </w:rPr>
            </w:pPr>
          </w:p>
        </w:tc>
        <w:tc>
          <w:tcPr>
            <w:tcW w:w="877" w:type="dxa"/>
            <w:vAlign w:val="center"/>
          </w:tcPr>
          <w:p w:rsidR="00FD7E0E" w:rsidRDefault="00FD7E0E">
            <w:pPr>
              <w:widowControl/>
              <w:snapToGrid w:val="0"/>
              <w:jc w:val="center"/>
              <w:rPr>
                <w:rFonts w:ascii="??_GB2312" w:hAnsi="宋体"/>
                <w:kern w:val="0"/>
                <w:sz w:val="21"/>
              </w:rPr>
            </w:pPr>
          </w:p>
        </w:tc>
      </w:tr>
      <w:tr w:rsidR="00FD7E0E">
        <w:trPr>
          <w:trHeight w:val="510"/>
          <w:jc w:val="center"/>
        </w:trPr>
        <w:tc>
          <w:tcPr>
            <w:tcW w:w="828" w:type="dxa"/>
            <w:vAlign w:val="center"/>
          </w:tcPr>
          <w:p w:rsidR="00FD7E0E" w:rsidRDefault="00FD7E0E">
            <w:pPr>
              <w:widowControl/>
              <w:snapToGrid w:val="0"/>
              <w:jc w:val="center"/>
              <w:rPr>
                <w:rFonts w:ascii="??_GB2312" w:hAnsi="宋体"/>
                <w:kern w:val="0"/>
                <w:sz w:val="21"/>
              </w:rPr>
            </w:pPr>
            <w:r>
              <w:rPr>
                <w:rFonts w:ascii="??_GB2312" w:hAnsi="宋体" w:cs="??_GB2312"/>
                <w:kern w:val="0"/>
                <w:sz w:val="21"/>
              </w:rPr>
              <w:t>……</w:t>
            </w:r>
          </w:p>
        </w:tc>
        <w:tc>
          <w:tcPr>
            <w:tcW w:w="700" w:type="dxa"/>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p>
        </w:tc>
        <w:tc>
          <w:tcPr>
            <w:tcW w:w="2636" w:type="dxa"/>
            <w:gridSpan w:val="3"/>
            <w:vAlign w:val="center"/>
          </w:tcPr>
          <w:p w:rsidR="00FD7E0E" w:rsidRDefault="00FD7E0E">
            <w:pPr>
              <w:widowControl/>
              <w:snapToGrid w:val="0"/>
              <w:jc w:val="center"/>
              <w:rPr>
                <w:rFonts w:ascii="??_GB2312" w:hAnsi="宋体"/>
                <w:kern w:val="0"/>
                <w:sz w:val="21"/>
              </w:rPr>
            </w:pPr>
          </w:p>
        </w:tc>
        <w:tc>
          <w:tcPr>
            <w:tcW w:w="1466" w:type="dxa"/>
            <w:vAlign w:val="center"/>
          </w:tcPr>
          <w:p w:rsidR="00FD7E0E" w:rsidRDefault="00FD7E0E">
            <w:pPr>
              <w:widowControl/>
              <w:snapToGrid w:val="0"/>
              <w:jc w:val="center"/>
              <w:rPr>
                <w:rFonts w:ascii="??_GB2312" w:hAnsi="宋体"/>
                <w:kern w:val="0"/>
                <w:sz w:val="21"/>
              </w:rPr>
            </w:pPr>
          </w:p>
        </w:tc>
        <w:tc>
          <w:tcPr>
            <w:tcW w:w="1319" w:type="dxa"/>
            <w:gridSpan w:val="2"/>
            <w:vAlign w:val="center"/>
          </w:tcPr>
          <w:p w:rsidR="00FD7E0E" w:rsidRDefault="00FD7E0E">
            <w:pPr>
              <w:widowControl/>
              <w:snapToGrid w:val="0"/>
              <w:jc w:val="center"/>
              <w:rPr>
                <w:rFonts w:ascii="??_GB2312" w:hAnsi="宋体"/>
                <w:kern w:val="0"/>
                <w:sz w:val="21"/>
              </w:rPr>
            </w:pPr>
          </w:p>
        </w:tc>
        <w:tc>
          <w:tcPr>
            <w:tcW w:w="877" w:type="dxa"/>
            <w:vAlign w:val="center"/>
          </w:tcPr>
          <w:p w:rsidR="00FD7E0E" w:rsidRDefault="00FD7E0E">
            <w:pPr>
              <w:widowControl/>
              <w:snapToGrid w:val="0"/>
              <w:jc w:val="center"/>
              <w:rPr>
                <w:rFonts w:ascii="??_GB2312" w:hAnsi="宋体"/>
                <w:kern w:val="0"/>
                <w:sz w:val="21"/>
              </w:rPr>
            </w:pPr>
          </w:p>
        </w:tc>
      </w:tr>
      <w:tr w:rsidR="00FD7E0E">
        <w:trPr>
          <w:trHeight w:val="510"/>
          <w:jc w:val="center"/>
        </w:trPr>
        <w:tc>
          <w:tcPr>
            <w:tcW w:w="828"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总分</w:t>
            </w:r>
          </w:p>
        </w:tc>
        <w:tc>
          <w:tcPr>
            <w:tcW w:w="8120" w:type="dxa"/>
            <w:gridSpan w:val="9"/>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96</w:t>
            </w:r>
          </w:p>
        </w:tc>
      </w:tr>
      <w:tr w:rsidR="00FD7E0E">
        <w:trPr>
          <w:trHeight w:val="4924"/>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偏差大或</w:t>
            </w:r>
          </w:p>
          <w:p w:rsidR="00FD7E0E" w:rsidRDefault="00FD7E0E">
            <w:pPr>
              <w:widowControl/>
              <w:jc w:val="center"/>
              <w:rPr>
                <w:rFonts w:ascii="??_GB2312" w:hAnsi="宋体"/>
                <w:kern w:val="0"/>
                <w:sz w:val="21"/>
              </w:rPr>
            </w:pPr>
            <w:r>
              <w:rPr>
                <w:rFonts w:ascii="??_GB2312" w:eastAsia="Times New Roman" w:hAnsi="宋体" w:cs="??_GB2312"/>
                <w:kern w:val="0"/>
                <w:sz w:val="21"/>
              </w:rPr>
              <w:t>目标未完成</w:t>
            </w:r>
          </w:p>
          <w:p w:rsidR="00FD7E0E" w:rsidRDefault="00FD7E0E">
            <w:pPr>
              <w:widowControl/>
              <w:jc w:val="center"/>
              <w:rPr>
                <w:rFonts w:ascii="??_GB2312" w:hAnsi="宋体"/>
                <w:kern w:val="0"/>
                <w:sz w:val="21"/>
              </w:rPr>
            </w:pPr>
            <w:r>
              <w:rPr>
                <w:rFonts w:ascii="??_GB2312" w:eastAsia="Times New Roman" w:hAnsi="宋体" w:cs="??_GB2312"/>
                <w:kern w:val="0"/>
                <w:sz w:val="21"/>
              </w:rPr>
              <w:t>原因分析</w:t>
            </w:r>
          </w:p>
        </w:tc>
        <w:tc>
          <w:tcPr>
            <w:tcW w:w="7420" w:type="dxa"/>
            <w:gridSpan w:val="8"/>
            <w:vAlign w:val="center"/>
          </w:tcPr>
          <w:p w:rsidR="00FD7E0E" w:rsidRDefault="00FD7E0E">
            <w:pPr>
              <w:widowControl/>
              <w:jc w:val="left"/>
              <w:rPr>
                <w:rFonts w:ascii="??_GB2312" w:hAnsi="宋体"/>
                <w:kern w:val="0"/>
                <w:sz w:val="21"/>
              </w:rPr>
            </w:pPr>
            <w:r>
              <w:rPr>
                <w:rFonts w:ascii="??_GB2312" w:eastAsia="Times New Roman" w:hAnsi="宋体"/>
                <w:kern w:val="0"/>
                <w:sz w:val="21"/>
              </w:rPr>
              <w:t>预算执行未完成的主要原因是车辆购置实际付款小于预算数。</w:t>
            </w:r>
          </w:p>
        </w:tc>
      </w:tr>
      <w:tr w:rsidR="00FD7E0E">
        <w:trPr>
          <w:trHeight w:val="5088"/>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改进措施及</w:t>
            </w:r>
          </w:p>
          <w:p w:rsidR="00FD7E0E" w:rsidRDefault="00FD7E0E">
            <w:pPr>
              <w:widowControl/>
              <w:jc w:val="center"/>
              <w:rPr>
                <w:rFonts w:ascii="??_GB2312" w:hAnsi="宋体"/>
                <w:kern w:val="0"/>
                <w:sz w:val="21"/>
              </w:rPr>
            </w:pPr>
            <w:r>
              <w:rPr>
                <w:rFonts w:ascii="??_GB2312" w:eastAsia="Times New Roman" w:hAnsi="宋体" w:cs="??_GB2312"/>
                <w:kern w:val="0"/>
                <w:sz w:val="21"/>
              </w:rPr>
              <w:t>结果应用方案</w:t>
            </w:r>
          </w:p>
        </w:tc>
        <w:tc>
          <w:tcPr>
            <w:tcW w:w="7420" w:type="dxa"/>
            <w:gridSpan w:val="8"/>
            <w:vAlign w:val="center"/>
          </w:tcPr>
          <w:p w:rsidR="00FD7E0E" w:rsidRDefault="00FD7E0E">
            <w:pPr>
              <w:widowControl/>
              <w:jc w:val="left"/>
              <w:rPr>
                <w:rFonts w:ascii="??_GB2312" w:hAnsi="宋体"/>
                <w:kern w:val="0"/>
                <w:sz w:val="21"/>
              </w:rPr>
            </w:pPr>
            <w:r>
              <w:rPr>
                <w:rFonts w:ascii="??_GB2312" w:eastAsia="等线" w:hAnsi="仿宋" w:cs="等线" w:hint="eastAsia"/>
                <w:sz w:val="21"/>
                <w:szCs w:val="32"/>
              </w:rPr>
              <w:t>不断总结经验，强化绩效管理，做好内部控制，并合理使用财政资金，提高预算执行力度。</w:t>
            </w:r>
          </w:p>
        </w:tc>
      </w:tr>
    </w:tbl>
    <w:p w:rsidR="00FD7E0E" w:rsidRDefault="00FD7E0E">
      <w:pPr>
        <w:widowControl/>
        <w:rPr>
          <w:rFonts w:ascii="??_GB2312" w:hAnsi="宋体"/>
          <w:kern w:val="0"/>
          <w:sz w:val="21"/>
        </w:rPr>
      </w:pPr>
      <w:r>
        <w:rPr>
          <w:rFonts w:ascii="??_GB2312" w:eastAsia="Times New Roman" w:hAnsi="宋体" w:cs="??_GB2312"/>
          <w:kern w:val="0"/>
          <w:sz w:val="21"/>
        </w:rPr>
        <w:t>备注：</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预算执行情况口径：预算数为调整后财政资金总额（包括上年结余结转），执行数为资金使用单位财政资金实际支出数。</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2.</w:t>
      </w:r>
      <w:r>
        <w:rPr>
          <w:rFonts w:ascii="??_GB2312" w:eastAsia="Times New Roman" w:hAnsi="宋体" w:cs="??_GB2312"/>
          <w:kern w:val="0"/>
          <w:sz w:val="21"/>
        </w:rPr>
        <w:t>定量指标完成数汇总原则：绝对值直接累加计算，相对值按照资金额度加权平均计算。定量指标计分原则：正向指标（即目标值为</w:t>
      </w:r>
      <w:r>
        <w:rPr>
          <w:rFonts w:ascii="??_GB2312" w:hAnsi="宋体" w:cs="??_GB2312"/>
          <w:kern w:val="0"/>
          <w:sz w:val="21"/>
        </w:rPr>
        <w:t>≥</w:t>
      </w:r>
      <w:r>
        <w:rPr>
          <w:rFonts w:ascii="??_GB2312" w:eastAsia="Times New Roman" w:hAnsi="宋体" w:cs="??_GB2312"/>
          <w:kern w:val="0"/>
          <w:sz w:val="21"/>
        </w:rPr>
        <w:t>X,</w:t>
      </w:r>
      <w:r>
        <w:rPr>
          <w:rFonts w:ascii="??_GB2312" w:eastAsia="Times New Roman" w:hAnsi="宋体" w:cs="??_GB2312"/>
          <w:kern w:val="0"/>
          <w:sz w:val="21"/>
        </w:rPr>
        <w:t>得分</w:t>
      </w:r>
      <w:r>
        <w:rPr>
          <w:rFonts w:ascii="??_GB2312" w:eastAsia="Times New Roman" w:hAnsi="宋体" w:cs="??_GB2312"/>
          <w:kern w:val="0"/>
          <w:sz w:val="21"/>
        </w:rPr>
        <w:t>=</w:t>
      </w:r>
      <w:r>
        <w:rPr>
          <w:rFonts w:ascii="??_GB2312" w:eastAsia="Times New Roman" w:hAnsi="宋体" w:cs="??_GB2312"/>
          <w:kern w:val="0"/>
          <w:sz w:val="21"/>
        </w:rPr>
        <w:t>权重</w:t>
      </w:r>
      <w:r>
        <w:rPr>
          <w:rFonts w:ascii="??_GB2312" w:eastAsia="Times New Roman" w:hAnsi="宋体" w:cs="??_GB2312"/>
          <w:kern w:val="0"/>
          <w:sz w:val="21"/>
        </w:rPr>
        <w:t>*B/A</w:t>
      </w:r>
      <w:r>
        <w:rPr>
          <w:rFonts w:ascii="??_GB2312" w:eastAsia="Times New Roman" w:hAnsi="宋体" w:cs="??_GB2312"/>
          <w:kern w:val="0"/>
          <w:sz w:val="21"/>
        </w:rPr>
        <w:t>），反向指标（即目标值为</w:t>
      </w:r>
      <w:r>
        <w:rPr>
          <w:rFonts w:ascii="??_GB2312" w:hAnsi="宋体" w:cs="??_GB2312"/>
          <w:kern w:val="0"/>
          <w:sz w:val="21"/>
        </w:rPr>
        <w:t>≤</w:t>
      </w:r>
      <w:r>
        <w:rPr>
          <w:rFonts w:ascii="??_GB2312" w:eastAsia="Times New Roman" w:hAnsi="宋体" w:cs="??_GB2312"/>
          <w:kern w:val="0"/>
          <w:sz w:val="21"/>
        </w:rPr>
        <w:t>X</w:t>
      </w:r>
      <w:r>
        <w:rPr>
          <w:rFonts w:ascii="??_GB2312" w:eastAsia="Times New Roman" w:hAnsi="宋体" w:cs="??_GB2312"/>
          <w:kern w:val="0"/>
          <w:sz w:val="21"/>
        </w:rPr>
        <w:t>，得分</w:t>
      </w:r>
      <w:r>
        <w:rPr>
          <w:rFonts w:ascii="??_GB2312" w:eastAsia="Times New Roman" w:hAnsi="宋体" w:cs="??_GB2312"/>
          <w:kern w:val="0"/>
          <w:sz w:val="21"/>
        </w:rPr>
        <w:t>=</w:t>
      </w:r>
      <w:r>
        <w:rPr>
          <w:rFonts w:ascii="??_GB2312" w:eastAsia="Times New Roman" w:hAnsi="宋体" w:cs="??_GB2312"/>
          <w:kern w:val="0"/>
          <w:sz w:val="21"/>
        </w:rPr>
        <w:t>权重</w:t>
      </w:r>
      <w:r>
        <w:rPr>
          <w:rFonts w:ascii="??_GB2312" w:eastAsia="Times New Roman" w:hAnsi="宋体" w:cs="??_GB2312"/>
          <w:kern w:val="0"/>
          <w:sz w:val="21"/>
        </w:rPr>
        <w:t>*A/B</w:t>
      </w:r>
      <w:r>
        <w:rPr>
          <w:rFonts w:ascii="??_GB2312" w:eastAsia="Times New Roman" w:hAnsi="宋体" w:cs="??_GB2312"/>
          <w:kern w:val="0"/>
          <w:sz w:val="21"/>
        </w:rPr>
        <w:t>），得分不得突破权重总额。定量指标先汇总完成数，再计算得分。</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3.</w:t>
      </w:r>
      <w:r>
        <w:rPr>
          <w:rFonts w:ascii="??_GB2312" w:eastAsia="Times New Roman" w:hAnsi="宋体" w:cs="??_GB2312"/>
          <w:kern w:val="0"/>
          <w:sz w:val="21"/>
        </w:rPr>
        <w:t>定性指标计分原则：达成预期指标、部分达成预期指标并具有一定效果、未达成预期指标且效果较差三档，分别按照该指标对应分值区间</w:t>
      </w:r>
      <w:r>
        <w:rPr>
          <w:rFonts w:ascii="??_GB2312" w:eastAsia="Times New Roman" w:hAnsi="宋体" w:cs="??_GB2312"/>
          <w:kern w:val="0"/>
          <w:sz w:val="21"/>
        </w:rPr>
        <w:t>100-80%</w:t>
      </w:r>
      <w:r>
        <w:rPr>
          <w:rFonts w:ascii="??_GB2312" w:eastAsia="Times New Roman" w:hAnsi="宋体" w:cs="??_GB2312"/>
          <w:kern w:val="0"/>
          <w:sz w:val="21"/>
        </w:rPr>
        <w:t>（含</w:t>
      </w:r>
      <w:r>
        <w:rPr>
          <w:rFonts w:ascii="??_GB2312" w:eastAsia="Times New Roman" w:hAnsi="宋体" w:cs="??_GB2312"/>
          <w:kern w:val="0"/>
          <w:sz w:val="21"/>
        </w:rPr>
        <w:t>80%</w:t>
      </w:r>
      <w:r>
        <w:rPr>
          <w:rFonts w:ascii="??_GB2312" w:eastAsia="Times New Roman" w:hAnsi="宋体" w:cs="??_GB2312"/>
          <w:kern w:val="0"/>
          <w:sz w:val="21"/>
        </w:rPr>
        <w:t>）、</w:t>
      </w:r>
      <w:r>
        <w:rPr>
          <w:rFonts w:ascii="??_GB2312" w:eastAsia="Times New Roman" w:hAnsi="宋体" w:cs="??_GB2312"/>
          <w:kern w:val="0"/>
          <w:sz w:val="21"/>
        </w:rPr>
        <w:t>80-50%</w:t>
      </w:r>
      <w:r>
        <w:rPr>
          <w:rFonts w:ascii="??_GB2312" w:eastAsia="Times New Roman" w:hAnsi="宋体" w:cs="??_GB2312"/>
          <w:kern w:val="0"/>
          <w:sz w:val="21"/>
        </w:rPr>
        <w:t>（含</w:t>
      </w:r>
      <w:r>
        <w:rPr>
          <w:rFonts w:ascii="??_GB2312" w:eastAsia="Times New Roman" w:hAnsi="宋体" w:cs="??_GB2312"/>
          <w:kern w:val="0"/>
          <w:sz w:val="21"/>
        </w:rPr>
        <w:t>50%</w:t>
      </w:r>
      <w:r>
        <w:rPr>
          <w:rFonts w:ascii="??_GB2312" w:eastAsia="Times New Roman" w:hAnsi="宋体" w:cs="??_GB2312"/>
          <w:kern w:val="0"/>
          <w:sz w:val="21"/>
        </w:rPr>
        <w:t>）、</w:t>
      </w:r>
      <w:r>
        <w:rPr>
          <w:rFonts w:ascii="??_GB2312" w:eastAsia="Times New Roman" w:hAnsi="宋体" w:cs="??_GB2312"/>
          <w:kern w:val="0"/>
          <w:sz w:val="21"/>
        </w:rPr>
        <w:t>50-0%</w:t>
      </w:r>
      <w:r>
        <w:rPr>
          <w:rFonts w:ascii="??_GB2312" w:eastAsia="Times New Roman" w:hAnsi="宋体" w:cs="??_GB2312"/>
          <w:kern w:val="0"/>
          <w:sz w:val="21"/>
        </w:rPr>
        <w:t>合理确定分值。汇总时，以资金额度为权重，对分值进行加权平均计算。</w:t>
      </w:r>
    </w:p>
    <w:p w:rsidR="00FD7E0E" w:rsidRDefault="00FD7E0E">
      <w:pPr>
        <w:widowControl/>
        <w:ind w:firstLineChars="200" w:firstLine="420"/>
        <w:rPr>
          <w:rFonts w:ascii="??_GB2312" w:hAnsi="宋体" w:cs="??_GB2312"/>
          <w:kern w:val="0"/>
          <w:sz w:val="21"/>
        </w:rPr>
      </w:pPr>
      <w:r>
        <w:rPr>
          <w:rFonts w:ascii="??_GB2312" w:eastAsia="Times New Roman" w:hAnsi="宋体" w:cs="??_GB2312"/>
          <w:kern w:val="0"/>
          <w:sz w:val="21"/>
        </w:rPr>
        <w:t>4.</w:t>
      </w:r>
      <w:r>
        <w:rPr>
          <w:rFonts w:ascii="??_GB2312" w:eastAsia="Times New Roman" w:hAnsi="宋体" w:cs="??_GB2312"/>
          <w:kern w:val="0"/>
          <w:sz w:val="21"/>
        </w:rPr>
        <w:t>基于经济性和必要性等因素考虑，满意度指标暂可不作为必评指标。</w:t>
      </w:r>
    </w:p>
    <w:p w:rsidR="00FD7E0E" w:rsidRDefault="00FD7E0E">
      <w:pPr>
        <w:spacing w:line="610" w:lineRule="exact"/>
        <w:ind w:firstLineChars="200" w:firstLine="640"/>
        <w:rPr>
          <w:rFonts w:ascii="宋体" w:hAnsi="宋体" w:cs="宋体"/>
        </w:rPr>
      </w:pPr>
    </w:p>
    <w:p w:rsidR="00FD7E0E" w:rsidRDefault="00FD7E0E">
      <w:pPr>
        <w:spacing w:line="610" w:lineRule="exact"/>
        <w:ind w:firstLineChars="100" w:firstLine="320"/>
        <w:rPr>
          <w:rFonts w:ascii="宋体" w:hAnsi="宋体" w:cs="宋体"/>
          <w:szCs w:val="32"/>
        </w:rPr>
      </w:pPr>
      <w:r>
        <w:rPr>
          <w:rFonts w:ascii="宋体" w:hAnsi="宋体" w:cs="宋体" w:hint="eastAsia"/>
        </w:rPr>
        <w:t>附件三</w:t>
      </w:r>
      <w:r>
        <w:rPr>
          <w:rFonts w:ascii="宋体" w:hAnsi="宋体" w:cs="宋体" w:hint="eastAsia"/>
          <w:szCs w:val="32"/>
        </w:rPr>
        <w:t>《</w:t>
      </w:r>
      <w:r>
        <w:rPr>
          <w:rFonts w:ascii="宋体" w:hAnsi="宋体" w:cs="宋体"/>
          <w:szCs w:val="32"/>
        </w:rPr>
        <w:t>2021</w:t>
      </w:r>
      <w:r>
        <w:rPr>
          <w:rFonts w:ascii="宋体" w:hAnsi="宋体" w:cs="宋体" w:hint="eastAsia"/>
          <w:szCs w:val="32"/>
        </w:rPr>
        <w:t>年度综合运转保障专项经费项目自评表》</w:t>
      </w:r>
    </w:p>
    <w:p w:rsidR="00FD7E0E" w:rsidRDefault="00FD7E0E">
      <w:pPr>
        <w:jc w:val="center"/>
        <w:rPr>
          <w:rFonts w:ascii="方正小标宋简体" w:eastAsia="方正小标宋简体" w:hAnsi="宋体"/>
          <w:sz w:val="36"/>
          <w:szCs w:val="36"/>
        </w:rPr>
      </w:pPr>
      <w:r>
        <w:rPr>
          <w:rFonts w:ascii="方正小标宋简体" w:eastAsia="方正小标宋简体" w:hAnsi="宋体" w:cs="方正小标宋简体"/>
          <w:sz w:val="36"/>
          <w:szCs w:val="36"/>
        </w:rPr>
        <w:t>2021</w:t>
      </w:r>
      <w:r>
        <w:rPr>
          <w:rFonts w:ascii="方正小标宋简体" w:eastAsia="方正小标宋简体" w:hAnsi="宋体" w:cs="方正小标宋简体" w:hint="eastAsia"/>
          <w:sz w:val="36"/>
          <w:szCs w:val="36"/>
        </w:rPr>
        <w:t>年度综合运转专项经费项目自评表</w:t>
      </w:r>
    </w:p>
    <w:p w:rsidR="00FD7E0E" w:rsidRDefault="00FD7E0E">
      <w:pPr>
        <w:rPr>
          <w:rFonts w:ascii="等线" w:eastAsia="等线" w:hAnsi="等线"/>
          <w:sz w:val="21"/>
        </w:rPr>
      </w:pPr>
    </w:p>
    <w:p w:rsidR="00FD7E0E" w:rsidRDefault="00FD7E0E">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单位名称：大悟县人民法院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2022.3.9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700"/>
        <w:gridCol w:w="1122"/>
        <w:gridCol w:w="1319"/>
        <w:gridCol w:w="923"/>
        <w:gridCol w:w="394"/>
        <w:gridCol w:w="1466"/>
        <w:gridCol w:w="660"/>
        <w:gridCol w:w="659"/>
        <w:gridCol w:w="877"/>
      </w:tblGrid>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项目名称</w:t>
            </w:r>
          </w:p>
        </w:tc>
        <w:tc>
          <w:tcPr>
            <w:tcW w:w="7420" w:type="dxa"/>
            <w:gridSpan w:val="8"/>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 xml:space="preserve">大悟县人民法院综合运转专项经费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主管部门</w:t>
            </w:r>
          </w:p>
        </w:tc>
        <w:tc>
          <w:tcPr>
            <w:tcW w:w="3364" w:type="dxa"/>
            <w:gridSpan w:val="3"/>
            <w:vAlign w:val="center"/>
          </w:tcPr>
          <w:p w:rsidR="00FD7E0E" w:rsidRDefault="00FD7E0E">
            <w:pPr>
              <w:widowControl/>
              <w:snapToGrid w:val="0"/>
              <w:jc w:val="left"/>
              <w:rPr>
                <w:rFonts w:ascii="??_GB2312" w:hAnsi="宋体"/>
                <w:kern w:val="0"/>
                <w:sz w:val="21"/>
              </w:rPr>
            </w:pPr>
            <w:r>
              <w:rPr>
                <w:rFonts w:ascii="??_GB2312" w:eastAsia="Times New Roman" w:hAnsi="宋体"/>
                <w:kern w:val="0"/>
                <w:sz w:val="21"/>
              </w:rPr>
              <w:t>湖北省高级人民法院</w:t>
            </w:r>
          </w:p>
        </w:tc>
        <w:tc>
          <w:tcPr>
            <w:tcW w:w="2520"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项目实施单位</w:t>
            </w:r>
          </w:p>
        </w:tc>
        <w:tc>
          <w:tcPr>
            <w:tcW w:w="1536"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 xml:space="preserve">大悟县人民法院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项目类别</w:t>
            </w:r>
          </w:p>
        </w:tc>
        <w:tc>
          <w:tcPr>
            <w:tcW w:w="7420" w:type="dxa"/>
            <w:gridSpan w:val="8"/>
            <w:vAlign w:val="center"/>
          </w:tcPr>
          <w:p w:rsidR="00FD7E0E" w:rsidRDefault="00FD7E0E">
            <w:pPr>
              <w:widowControl/>
              <w:snapToGrid w:val="0"/>
              <w:jc w:val="left"/>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、部门预算项目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、省直专项</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3</w:t>
            </w:r>
            <w:r>
              <w:rPr>
                <w:rFonts w:ascii="??_GB2312" w:eastAsia="Times New Roman" w:hAnsi="宋体" w:cs="??_GB2312"/>
                <w:kern w:val="0"/>
                <w:sz w:val="21"/>
              </w:rPr>
              <w:t>、省对下转移支付项目</w:t>
            </w:r>
            <w:r>
              <w:rPr>
                <w:rFonts w:ascii="??_GB2312" w:eastAsia="Times New Roman" w:hAnsi="宋体" w:cs="??_GB2312"/>
                <w:kern w:val="0"/>
                <w:sz w:val="21"/>
              </w:rPr>
              <w:t xml:space="preserve"> </w:t>
            </w:r>
            <w:r>
              <w:rPr>
                <w:rFonts w:ascii="??_GB2312" w:hAnsi="宋体" w:cs="??_GB2312"/>
                <w:kern w:val="0"/>
                <w:sz w:val="21"/>
              </w:rPr>
              <w:t>□</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项目属性</w:t>
            </w:r>
          </w:p>
        </w:tc>
        <w:tc>
          <w:tcPr>
            <w:tcW w:w="7420" w:type="dxa"/>
            <w:gridSpan w:val="8"/>
            <w:vAlign w:val="center"/>
          </w:tcPr>
          <w:p w:rsidR="00FD7E0E" w:rsidRDefault="00FD7E0E">
            <w:pPr>
              <w:widowControl/>
              <w:snapToGrid w:val="0"/>
              <w:jc w:val="left"/>
              <w:rPr>
                <w:rFonts w:ascii="??_GB2312" w:eastAsia="Times New Roman" w:hAnsi="宋体" w:cs="??_GB2312"/>
                <w:kern w:val="0"/>
                <w:sz w:val="21"/>
              </w:rPr>
            </w:pPr>
            <w:r>
              <w:rPr>
                <w:rFonts w:ascii="??_GB2312" w:eastAsia="Times New Roman" w:hAnsi="宋体" w:cs="??_GB2312"/>
                <w:kern w:val="0"/>
                <w:sz w:val="21"/>
              </w:rPr>
              <w:t>1</w:t>
            </w:r>
            <w:r>
              <w:rPr>
                <w:rFonts w:ascii="??_GB2312" w:eastAsia="Times New Roman" w:hAnsi="宋体" w:cs="??_GB2312"/>
                <w:kern w:val="0"/>
                <w:sz w:val="21"/>
              </w:rPr>
              <w:t>、持续性项目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、新增性项目</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w:t>
            </w:r>
          </w:p>
        </w:tc>
      </w:tr>
      <w:tr w:rsidR="00FD7E0E">
        <w:trPr>
          <w:trHeight w:val="510"/>
          <w:jc w:val="center"/>
        </w:trPr>
        <w:tc>
          <w:tcPr>
            <w:tcW w:w="1528" w:type="dxa"/>
            <w:gridSpan w:val="2"/>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项目类型</w:t>
            </w:r>
          </w:p>
        </w:tc>
        <w:tc>
          <w:tcPr>
            <w:tcW w:w="7420" w:type="dxa"/>
            <w:gridSpan w:val="8"/>
            <w:vAlign w:val="center"/>
          </w:tcPr>
          <w:p w:rsidR="00FD7E0E" w:rsidRDefault="00FD7E0E">
            <w:pPr>
              <w:widowControl/>
              <w:snapToGrid w:val="0"/>
              <w:jc w:val="left"/>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、常年性项目</w:t>
            </w:r>
            <w:r>
              <w:rPr>
                <w:rFonts w:ascii="??_GB2312" w:eastAsia="Times New Roman" w:hAnsi="宋体" w:cs="??_GB2312"/>
                <w:kern w:val="0"/>
                <w:sz w:val="21"/>
              </w:rPr>
              <w:t xml:space="preserve">     </w:t>
            </w:r>
            <w:r>
              <w:rPr>
                <w:rFonts w:ascii="MS Mincho" w:eastAsia="MS Mincho" w:hAnsi="MS Mincho" w:cs="MS Mincho" w:hint="eastAsia"/>
                <w:kern w:val="0"/>
                <w:sz w:val="21"/>
              </w:rPr>
              <w:t>☑</w:t>
            </w:r>
            <w:r>
              <w:rPr>
                <w:rFonts w:ascii="??_GB2312" w:eastAsia="Times New Roman" w:hAnsi="宋体" w:cs="??_GB2312"/>
                <w:kern w:val="0"/>
                <w:sz w:val="21"/>
              </w:rPr>
              <w:t xml:space="preserve">   2</w:t>
            </w:r>
            <w:r>
              <w:rPr>
                <w:rFonts w:ascii="??_GB2312" w:eastAsia="Times New Roman" w:hAnsi="宋体" w:cs="??_GB2312"/>
                <w:kern w:val="0"/>
                <w:sz w:val="21"/>
              </w:rPr>
              <w:t>、延续性项目</w:t>
            </w:r>
            <w:r>
              <w:rPr>
                <w:rFonts w:ascii="??_GB2312" w:eastAsia="Times New Roman" w:hAnsi="宋体" w:cs="??_GB2312"/>
                <w:kern w:val="0"/>
                <w:sz w:val="21"/>
              </w:rPr>
              <w:t xml:space="preserve"> </w:t>
            </w:r>
            <w:r>
              <w:rPr>
                <w:rFonts w:ascii="??_GB2312" w:hAnsi="宋体" w:cs="??_GB2312"/>
                <w:kern w:val="0"/>
                <w:sz w:val="21"/>
              </w:rPr>
              <w:t>□</w:t>
            </w:r>
            <w:r>
              <w:rPr>
                <w:rFonts w:ascii="??_GB2312" w:eastAsia="Times New Roman" w:hAnsi="宋体" w:cs="??_GB2312"/>
                <w:kern w:val="0"/>
                <w:sz w:val="21"/>
              </w:rPr>
              <w:t xml:space="preserve">      3</w:t>
            </w:r>
            <w:r>
              <w:rPr>
                <w:rFonts w:ascii="??_GB2312" w:eastAsia="Times New Roman" w:hAnsi="宋体" w:cs="??_GB2312"/>
                <w:kern w:val="0"/>
                <w:sz w:val="21"/>
              </w:rPr>
              <w:t>、一次性项目</w:t>
            </w:r>
            <w:r>
              <w:rPr>
                <w:rFonts w:ascii="??_GB2312" w:eastAsia="Times New Roman" w:hAnsi="宋体" w:cs="??_GB2312"/>
                <w:kern w:val="0"/>
                <w:sz w:val="21"/>
              </w:rPr>
              <w:t xml:space="preserve"> </w:t>
            </w:r>
            <w:r>
              <w:rPr>
                <w:rFonts w:ascii="??_GB2312" w:hAnsi="宋体" w:cs="??_GB2312"/>
                <w:kern w:val="0"/>
                <w:sz w:val="21"/>
              </w:rPr>
              <w:t>□</w:t>
            </w:r>
          </w:p>
        </w:tc>
      </w:tr>
      <w:tr w:rsidR="00FD7E0E">
        <w:trPr>
          <w:trHeight w:val="510"/>
          <w:jc w:val="center"/>
        </w:trPr>
        <w:tc>
          <w:tcPr>
            <w:tcW w:w="1528" w:type="dxa"/>
            <w:gridSpan w:val="2"/>
            <w:vMerge w:val="restart"/>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预算执行情况（万元）</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p>
        </w:tc>
        <w:tc>
          <w:tcPr>
            <w:tcW w:w="1122" w:type="dxa"/>
            <w:vAlign w:val="center"/>
          </w:tcPr>
          <w:p w:rsidR="00FD7E0E" w:rsidRDefault="00FD7E0E">
            <w:pPr>
              <w:widowControl/>
              <w:snapToGrid w:val="0"/>
              <w:jc w:val="center"/>
              <w:rPr>
                <w:rFonts w:ascii="??_GB2312" w:hAnsi="宋体"/>
                <w:kern w:val="0"/>
                <w:sz w:val="21"/>
              </w:rPr>
            </w:pPr>
          </w:p>
        </w:tc>
        <w:tc>
          <w:tcPr>
            <w:tcW w:w="1319"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预算数（</w:t>
            </w:r>
            <w:r>
              <w:rPr>
                <w:rFonts w:ascii="??_GB2312" w:eastAsia="Times New Roman" w:hAnsi="宋体" w:cs="??_GB2312"/>
                <w:kern w:val="0"/>
                <w:sz w:val="21"/>
              </w:rPr>
              <w:t>A</w:t>
            </w:r>
            <w:r>
              <w:rPr>
                <w:rFonts w:ascii="??_GB2312" w:eastAsia="Times New Roman" w:hAnsi="宋体" w:cs="??_GB2312"/>
                <w:kern w:val="0"/>
                <w:sz w:val="21"/>
              </w:rPr>
              <w:t>）</w:t>
            </w:r>
          </w:p>
        </w:tc>
        <w:tc>
          <w:tcPr>
            <w:tcW w:w="1317" w:type="dxa"/>
            <w:gridSpan w:val="2"/>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执行数（</w:t>
            </w:r>
            <w:r>
              <w:rPr>
                <w:rFonts w:ascii="??_GB2312" w:eastAsia="Times New Roman" w:hAnsi="宋体" w:cs="??_GB2312"/>
                <w:kern w:val="0"/>
                <w:sz w:val="21"/>
              </w:rPr>
              <w:t>B</w:t>
            </w:r>
            <w:r>
              <w:rPr>
                <w:rFonts w:ascii="??_GB2312" w:eastAsia="Times New Roman" w:hAnsi="宋体" w:cs="??_GB2312"/>
                <w:kern w:val="0"/>
                <w:sz w:val="21"/>
              </w:rPr>
              <w:t>）</w:t>
            </w:r>
          </w:p>
        </w:tc>
        <w:tc>
          <w:tcPr>
            <w:tcW w:w="1466"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执行率（</w:t>
            </w:r>
            <w:r>
              <w:rPr>
                <w:rFonts w:ascii="??_GB2312" w:eastAsia="Times New Roman" w:hAnsi="宋体" w:cs="??_GB2312"/>
                <w:kern w:val="0"/>
                <w:sz w:val="21"/>
              </w:rPr>
              <w:t>B/A</w:t>
            </w:r>
            <w:r>
              <w:rPr>
                <w:rFonts w:ascii="??_GB2312" w:eastAsia="Times New Roman" w:hAnsi="宋体" w:cs="??_GB2312"/>
                <w:kern w:val="0"/>
                <w:sz w:val="21"/>
              </w:rPr>
              <w:t>）</w:t>
            </w:r>
          </w:p>
        </w:tc>
        <w:tc>
          <w:tcPr>
            <w:tcW w:w="219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得分</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1"/>
              </w:rPr>
              <w:t>20</w:t>
            </w:r>
            <w:r>
              <w:rPr>
                <w:rFonts w:ascii="??_GB2312" w:eastAsia="Times New Roman" w:hAnsi="宋体" w:cs="??_GB2312"/>
                <w:kern w:val="0"/>
                <w:sz w:val="21"/>
              </w:rPr>
              <w:t>分</w:t>
            </w:r>
            <w:r>
              <w:rPr>
                <w:rFonts w:ascii="??_GB2312" w:eastAsia="Times New Roman" w:hAnsi="宋体" w:cs="??_GB2312"/>
                <w:kern w:val="0"/>
                <w:sz w:val="21"/>
              </w:rPr>
              <w:t>*</w:t>
            </w:r>
            <w:r>
              <w:rPr>
                <w:rFonts w:ascii="??_GB2312" w:eastAsia="Times New Roman" w:hAnsi="宋体" w:cs="??_GB2312"/>
                <w:kern w:val="0"/>
                <w:sz w:val="21"/>
              </w:rPr>
              <w:t>执行率）</w:t>
            </w:r>
          </w:p>
        </w:tc>
      </w:tr>
      <w:tr w:rsidR="00FD7E0E">
        <w:trPr>
          <w:trHeight w:val="510"/>
          <w:jc w:val="center"/>
        </w:trPr>
        <w:tc>
          <w:tcPr>
            <w:tcW w:w="1528" w:type="dxa"/>
            <w:gridSpan w:val="2"/>
            <w:vMerge/>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年度财政资金总额</w:t>
            </w:r>
          </w:p>
        </w:tc>
        <w:tc>
          <w:tcPr>
            <w:tcW w:w="1319" w:type="dxa"/>
            <w:vAlign w:val="center"/>
          </w:tcPr>
          <w:p w:rsidR="00FD7E0E" w:rsidRDefault="00FD7E0E">
            <w:pPr>
              <w:widowControl/>
              <w:snapToGrid w:val="0"/>
              <w:ind w:firstLineChars="100" w:firstLine="210"/>
              <w:rPr>
                <w:rFonts w:ascii="??_GB2312" w:eastAsia="Times New Roman" w:hAnsi="宋体"/>
                <w:kern w:val="0"/>
                <w:sz w:val="21"/>
              </w:rPr>
            </w:pPr>
            <w:r>
              <w:rPr>
                <w:rFonts w:ascii="??_GB2312" w:eastAsia="Times New Roman" w:hAnsi="宋体"/>
                <w:kern w:val="0"/>
                <w:sz w:val="21"/>
              </w:rPr>
              <w:t>45.28</w:t>
            </w:r>
          </w:p>
        </w:tc>
        <w:tc>
          <w:tcPr>
            <w:tcW w:w="1317"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45.28</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2196" w:type="dxa"/>
            <w:gridSpan w:val="3"/>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20</w:t>
            </w:r>
          </w:p>
        </w:tc>
      </w:tr>
      <w:tr w:rsidR="00FD7E0E">
        <w:trPr>
          <w:trHeight w:val="510"/>
          <w:jc w:val="center"/>
        </w:trPr>
        <w:tc>
          <w:tcPr>
            <w:tcW w:w="828" w:type="dxa"/>
            <w:vMerge w:val="restart"/>
            <w:vAlign w:val="center"/>
          </w:tcPr>
          <w:p w:rsidR="00FD7E0E" w:rsidRDefault="00FD7E0E">
            <w:pPr>
              <w:widowControl/>
              <w:snapToGrid w:val="0"/>
              <w:jc w:val="center"/>
              <w:rPr>
                <w:rFonts w:ascii="??_GB2312" w:eastAsia="Times New Roman" w:hAnsi="宋体" w:cs="??_GB2312"/>
                <w:kern w:val="0"/>
                <w:sz w:val="21"/>
              </w:rPr>
            </w:pPr>
            <w:r>
              <w:rPr>
                <w:rFonts w:ascii="??_GB2312" w:eastAsia="Times New Roman" w:hAnsi="宋体" w:cs="??_GB2312"/>
                <w:kern w:val="0"/>
                <w:sz w:val="21"/>
              </w:rPr>
              <w:t>年度绩效目标</w:t>
            </w:r>
            <w:r>
              <w:rPr>
                <w:rFonts w:ascii="??_GB2312" w:eastAsia="Times New Roman" w:hAnsi="宋体" w:cs="??_GB2312"/>
                <w:kern w:val="0"/>
                <w:sz w:val="21"/>
              </w:rPr>
              <w:t>1</w:t>
            </w:r>
          </w:p>
          <w:p w:rsidR="00FD7E0E" w:rsidRDefault="00FD7E0E">
            <w:pPr>
              <w:widowControl/>
              <w:snapToGrid w:val="0"/>
              <w:jc w:val="center"/>
              <w:rPr>
                <w:rFonts w:ascii="??_GB2312" w:hAnsi="宋体"/>
                <w:kern w:val="0"/>
                <w:sz w:val="21"/>
              </w:rPr>
            </w:pPr>
            <w:r>
              <w:rPr>
                <w:rFonts w:ascii="??_GB2312" w:eastAsia="Times New Roman" w:hAnsi="宋体" w:cs="??_GB2312"/>
                <w:kern w:val="0"/>
                <w:sz w:val="21"/>
              </w:rPr>
              <w:t>（</w:t>
            </w:r>
            <w:r>
              <w:rPr>
                <w:rFonts w:ascii="??_GB2312" w:eastAsia="Times New Roman" w:hAnsi="宋体" w:cs="??_GB2312"/>
                <w:kern w:val="0"/>
                <w:sz w:val="20"/>
                <w:szCs w:val="20"/>
              </w:rPr>
              <w:t>80</w:t>
            </w:r>
            <w:r>
              <w:rPr>
                <w:rFonts w:ascii="??_GB2312" w:eastAsia="Times New Roman" w:hAnsi="宋体" w:cs="??_GB2312"/>
                <w:kern w:val="0"/>
                <w:sz w:val="21"/>
              </w:rPr>
              <w:t>分）</w:t>
            </w:r>
          </w:p>
        </w:tc>
        <w:tc>
          <w:tcPr>
            <w:tcW w:w="700" w:type="dxa"/>
            <w:vAlign w:val="center"/>
          </w:tcPr>
          <w:p w:rsidR="00FD7E0E" w:rsidRDefault="00FD7E0E">
            <w:pPr>
              <w:snapToGrid w:val="0"/>
              <w:jc w:val="center"/>
              <w:rPr>
                <w:rFonts w:ascii="??_GB2312" w:hAnsi="宋体"/>
                <w:kern w:val="0"/>
                <w:sz w:val="21"/>
              </w:rPr>
            </w:pPr>
            <w:r>
              <w:rPr>
                <w:rFonts w:ascii="??_GB2312" w:eastAsia="Times New Roman" w:hAnsi="宋体" w:cs="??_GB2312"/>
                <w:kern w:val="0"/>
                <w:sz w:val="21"/>
              </w:rPr>
              <w:t>一级指标</w:t>
            </w:r>
          </w:p>
        </w:tc>
        <w:tc>
          <w:tcPr>
            <w:tcW w:w="1122"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二级指标</w:t>
            </w:r>
          </w:p>
        </w:tc>
        <w:tc>
          <w:tcPr>
            <w:tcW w:w="2636" w:type="dxa"/>
            <w:gridSpan w:val="3"/>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三级指标</w:t>
            </w:r>
          </w:p>
        </w:tc>
        <w:tc>
          <w:tcPr>
            <w:tcW w:w="1466" w:type="dxa"/>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年初目标值（</w:t>
            </w:r>
            <w:r>
              <w:rPr>
                <w:rFonts w:ascii="??_GB2312" w:eastAsia="Times New Roman" w:hAnsi="宋体" w:cs="??_GB2312"/>
                <w:kern w:val="0"/>
                <w:sz w:val="21"/>
              </w:rPr>
              <w:t>A</w:t>
            </w:r>
            <w:r>
              <w:rPr>
                <w:rFonts w:ascii="??_GB2312" w:eastAsia="Times New Roman" w:hAnsi="宋体" w:cs="??_GB2312"/>
                <w:kern w:val="0"/>
                <w:sz w:val="21"/>
              </w:rPr>
              <w:t>）</w:t>
            </w:r>
          </w:p>
        </w:tc>
        <w:tc>
          <w:tcPr>
            <w:tcW w:w="1319" w:type="dxa"/>
            <w:gridSpan w:val="2"/>
            <w:vAlign w:val="center"/>
          </w:tcPr>
          <w:p w:rsidR="00FD7E0E" w:rsidRDefault="00FD7E0E">
            <w:pPr>
              <w:widowControl/>
              <w:snapToGrid w:val="0"/>
              <w:jc w:val="center"/>
              <w:rPr>
                <w:rFonts w:ascii="??_GB2312" w:hAnsi="宋体" w:cs="??_GB2312"/>
                <w:kern w:val="0"/>
                <w:sz w:val="21"/>
              </w:rPr>
            </w:pPr>
            <w:r>
              <w:rPr>
                <w:rFonts w:ascii="??_GB2312" w:eastAsia="Times New Roman" w:hAnsi="宋体" w:cs="??_GB2312"/>
                <w:kern w:val="0"/>
                <w:sz w:val="21"/>
              </w:rPr>
              <w:t>实际完成值（</w:t>
            </w:r>
            <w:r>
              <w:rPr>
                <w:rFonts w:ascii="??_GB2312" w:eastAsia="Times New Roman" w:hAnsi="宋体" w:cs="??_GB2312"/>
                <w:kern w:val="0"/>
                <w:sz w:val="21"/>
              </w:rPr>
              <w:t>B</w:t>
            </w:r>
            <w:r>
              <w:rPr>
                <w:rFonts w:ascii="??_GB2312" w:eastAsia="Times New Roman" w:hAnsi="宋体" w:cs="??_GB2312"/>
                <w:kern w:val="0"/>
                <w:sz w:val="21"/>
              </w:rPr>
              <w:t>）</w:t>
            </w:r>
          </w:p>
        </w:tc>
        <w:tc>
          <w:tcPr>
            <w:tcW w:w="877"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得分</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restart"/>
            <w:vAlign w:val="center"/>
          </w:tcPr>
          <w:p w:rsidR="00FD7E0E" w:rsidRDefault="00FD7E0E">
            <w:pPr>
              <w:snapToGrid w:val="0"/>
              <w:rPr>
                <w:rFonts w:ascii="??_GB2312" w:hAnsi="宋体"/>
                <w:kern w:val="0"/>
                <w:sz w:val="21"/>
              </w:rPr>
            </w:pPr>
            <w:r>
              <w:rPr>
                <w:rFonts w:ascii="??_GB2312" w:eastAsia="Times New Roman" w:hAnsi="宋体" w:cs="??_GB2312"/>
                <w:kern w:val="0"/>
                <w:sz w:val="21"/>
              </w:rPr>
              <w:t>产出指标</w:t>
            </w: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数量指标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年度计划工作完成率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97%</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时效指标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设施设备及时维护</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99%</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11</w:t>
            </w:r>
          </w:p>
        </w:tc>
      </w:tr>
      <w:tr w:rsidR="00FD7E0E">
        <w:trPr>
          <w:trHeight w:val="510"/>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质量指标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公共设施完好率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w:t>
            </w:r>
          </w:p>
        </w:tc>
      </w:tr>
      <w:tr w:rsidR="00FD7E0E">
        <w:trPr>
          <w:trHeight w:val="509"/>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成本指标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项目成本控制</w:t>
            </w:r>
          </w:p>
        </w:tc>
        <w:tc>
          <w:tcPr>
            <w:tcW w:w="1466" w:type="dxa"/>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不超预算</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12</w:t>
            </w:r>
          </w:p>
        </w:tc>
      </w:tr>
      <w:tr w:rsidR="00FD7E0E">
        <w:trPr>
          <w:trHeight w:val="509"/>
          <w:jc w:val="center"/>
        </w:trPr>
        <w:tc>
          <w:tcPr>
            <w:tcW w:w="828" w:type="dxa"/>
            <w:vMerge/>
            <w:vAlign w:val="center"/>
          </w:tcPr>
          <w:p w:rsidR="00FD7E0E" w:rsidRDefault="00FD7E0E">
            <w:pPr>
              <w:snapToGrid w:val="0"/>
              <w:jc w:val="center"/>
              <w:rPr>
                <w:rFonts w:ascii="??_GB2312" w:hAnsi="宋体"/>
                <w:kern w:val="0"/>
                <w:sz w:val="21"/>
              </w:rPr>
            </w:pPr>
          </w:p>
        </w:tc>
        <w:tc>
          <w:tcPr>
            <w:tcW w:w="700" w:type="dxa"/>
            <w:vMerge/>
            <w:vAlign w:val="center"/>
          </w:tcPr>
          <w:p w:rsidR="00FD7E0E" w:rsidRDefault="00FD7E0E">
            <w:pPr>
              <w:widowControl/>
              <w:snapToGrid w:val="0"/>
              <w:rPr>
                <w:rFonts w:ascii="??_GB2312" w:hAnsi="宋体"/>
                <w:kern w:val="0"/>
                <w:sz w:val="21"/>
              </w:rPr>
            </w:pP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数量指标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扶贫工作计划完成率</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12</w:t>
            </w:r>
          </w:p>
        </w:tc>
      </w:tr>
      <w:tr w:rsidR="00FD7E0E">
        <w:trPr>
          <w:trHeight w:val="510"/>
          <w:jc w:val="center"/>
        </w:trPr>
        <w:tc>
          <w:tcPr>
            <w:tcW w:w="828" w:type="dxa"/>
            <w:vMerge/>
            <w:vAlign w:val="center"/>
          </w:tcPr>
          <w:p w:rsidR="00FD7E0E" w:rsidRDefault="00FD7E0E">
            <w:pPr>
              <w:widowControl/>
              <w:snapToGrid w:val="0"/>
              <w:jc w:val="center"/>
              <w:rPr>
                <w:rFonts w:ascii="??_GB2312" w:hAnsi="宋体"/>
                <w:kern w:val="0"/>
                <w:sz w:val="21"/>
              </w:rPr>
            </w:pPr>
          </w:p>
        </w:tc>
        <w:tc>
          <w:tcPr>
            <w:tcW w:w="700" w:type="dxa"/>
            <w:vAlign w:val="center"/>
          </w:tcPr>
          <w:p w:rsidR="00FD7E0E" w:rsidRDefault="00FD7E0E">
            <w:pPr>
              <w:snapToGrid w:val="0"/>
              <w:jc w:val="center"/>
              <w:rPr>
                <w:rFonts w:ascii="??_GB2312" w:hAnsi="宋体"/>
                <w:kern w:val="0"/>
                <w:sz w:val="21"/>
              </w:rPr>
            </w:pPr>
            <w:r>
              <w:rPr>
                <w:rFonts w:ascii="??_GB2312" w:eastAsia="Times New Roman" w:hAnsi="宋体" w:cs="??_GB2312"/>
                <w:kern w:val="0"/>
                <w:sz w:val="21"/>
              </w:rPr>
              <w:t>效益指标</w:t>
            </w:r>
          </w:p>
        </w:tc>
        <w:tc>
          <w:tcPr>
            <w:tcW w:w="1122" w:type="dxa"/>
            <w:vAlign w:val="center"/>
          </w:tcPr>
          <w:p w:rsidR="00FD7E0E" w:rsidRDefault="00FD7E0E">
            <w:pPr>
              <w:widowControl/>
              <w:snapToGrid w:val="0"/>
              <w:rPr>
                <w:rFonts w:ascii="??_GB2312" w:hAnsi="宋体"/>
                <w:kern w:val="0"/>
                <w:sz w:val="21"/>
              </w:rPr>
            </w:pPr>
            <w:r>
              <w:rPr>
                <w:rFonts w:ascii="??_GB2312" w:eastAsia="Times New Roman" w:hAnsi="宋体"/>
                <w:kern w:val="0"/>
                <w:sz w:val="21"/>
              </w:rPr>
              <w:t>社会效益指标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保障机关正常运转</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11</w:t>
            </w:r>
          </w:p>
        </w:tc>
      </w:tr>
      <w:tr w:rsidR="00FD7E0E">
        <w:trPr>
          <w:trHeight w:val="510"/>
          <w:jc w:val="center"/>
        </w:trPr>
        <w:tc>
          <w:tcPr>
            <w:tcW w:w="828" w:type="dxa"/>
            <w:vMerge/>
            <w:vAlign w:val="center"/>
          </w:tcPr>
          <w:p w:rsidR="00FD7E0E" w:rsidRDefault="00FD7E0E">
            <w:pPr>
              <w:widowControl/>
              <w:snapToGrid w:val="0"/>
              <w:jc w:val="center"/>
              <w:rPr>
                <w:rFonts w:ascii="??_GB2312" w:hAnsi="宋体"/>
                <w:kern w:val="0"/>
                <w:sz w:val="21"/>
              </w:rPr>
            </w:pPr>
          </w:p>
        </w:tc>
        <w:tc>
          <w:tcPr>
            <w:tcW w:w="700" w:type="dxa"/>
            <w:vAlign w:val="center"/>
          </w:tcPr>
          <w:p w:rsidR="00FD7E0E" w:rsidRDefault="00FD7E0E">
            <w:pPr>
              <w:widowControl/>
              <w:snapToGrid w:val="0"/>
              <w:jc w:val="center"/>
              <w:rPr>
                <w:rFonts w:ascii="??_GB2312" w:hAnsi="宋体"/>
                <w:kern w:val="0"/>
                <w:sz w:val="21"/>
              </w:rPr>
            </w:pPr>
            <w:r>
              <w:rPr>
                <w:rFonts w:ascii="??_GB2312" w:eastAsia="Times New Roman" w:hAnsi="宋体"/>
                <w:kern w:val="0"/>
                <w:sz w:val="21"/>
              </w:rPr>
              <w:t>满意度指标</w:t>
            </w:r>
          </w:p>
        </w:tc>
        <w:tc>
          <w:tcPr>
            <w:tcW w:w="1122" w:type="dxa"/>
            <w:vAlign w:val="center"/>
          </w:tcPr>
          <w:p w:rsidR="00FD7E0E" w:rsidRDefault="00FD7E0E">
            <w:pPr>
              <w:widowControl/>
              <w:snapToGrid w:val="0"/>
              <w:rPr>
                <w:rFonts w:ascii="??_GB2312" w:hAnsi="宋体" w:cs="??_GB2312"/>
                <w:kern w:val="0"/>
                <w:sz w:val="21"/>
              </w:rPr>
            </w:pPr>
            <w:r>
              <w:rPr>
                <w:rFonts w:ascii="??_GB2312" w:eastAsia="Times New Roman" w:hAnsi="宋体" w:cs="??_GB2312"/>
                <w:kern w:val="0"/>
                <w:sz w:val="21"/>
              </w:rPr>
              <w:t>服务对象满意指标</w:t>
            </w:r>
          </w:p>
        </w:tc>
        <w:tc>
          <w:tcPr>
            <w:tcW w:w="2636" w:type="dxa"/>
            <w:gridSpan w:val="3"/>
            <w:vAlign w:val="center"/>
          </w:tcPr>
          <w:p w:rsidR="00FD7E0E" w:rsidRDefault="00FD7E0E">
            <w:pPr>
              <w:widowControl/>
              <w:snapToGrid w:val="0"/>
              <w:rPr>
                <w:rFonts w:ascii="??_GB2312" w:hAnsi="宋体"/>
                <w:kern w:val="0"/>
                <w:sz w:val="21"/>
              </w:rPr>
            </w:pPr>
            <w:r>
              <w:rPr>
                <w:rFonts w:ascii="??_GB2312" w:eastAsia="Times New Roman" w:hAnsi="宋体"/>
                <w:kern w:val="0"/>
                <w:sz w:val="21"/>
              </w:rPr>
              <w:t>项目受益人员满意度</w:t>
            </w:r>
          </w:p>
        </w:tc>
        <w:tc>
          <w:tcPr>
            <w:tcW w:w="1466"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c>
          <w:tcPr>
            <w:tcW w:w="1319" w:type="dxa"/>
            <w:gridSpan w:val="2"/>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100%</w:t>
            </w:r>
          </w:p>
        </w:tc>
        <w:tc>
          <w:tcPr>
            <w:tcW w:w="877" w:type="dxa"/>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12</w:t>
            </w:r>
          </w:p>
        </w:tc>
      </w:tr>
      <w:tr w:rsidR="00FD7E0E">
        <w:trPr>
          <w:trHeight w:val="510"/>
          <w:jc w:val="center"/>
        </w:trPr>
        <w:tc>
          <w:tcPr>
            <w:tcW w:w="828" w:type="dxa"/>
            <w:vAlign w:val="center"/>
          </w:tcPr>
          <w:p w:rsidR="00FD7E0E" w:rsidRDefault="00FD7E0E">
            <w:pPr>
              <w:widowControl/>
              <w:snapToGrid w:val="0"/>
              <w:jc w:val="center"/>
              <w:rPr>
                <w:rFonts w:ascii="??_GB2312" w:eastAsia="Times New Roman" w:hAnsi="宋体" w:cs="??_GB2312"/>
                <w:kern w:val="0"/>
                <w:sz w:val="21"/>
              </w:rPr>
            </w:pPr>
            <w:r>
              <w:rPr>
                <w:rFonts w:ascii="??_GB2312" w:eastAsia="Times New Roman" w:hAnsi="宋体" w:cs="??_GB2312"/>
                <w:kern w:val="0"/>
                <w:sz w:val="21"/>
              </w:rPr>
              <w:t>年度绩效目标</w:t>
            </w:r>
            <w:r>
              <w:rPr>
                <w:rFonts w:ascii="??_GB2312" w:eastAsia="Times New Roman" w:hAnsi="宋体" w:cs="??_GB2312"/>
                <w:kern w:val="0"/>
                <w:sz w:val="21"/>
              </w:rPr>
              <w:t>2</w:t>
            </w:r>
          </w:p>
        </w:tc>
        <w:tc>
          <w:tcPr>
            <w:tcW w:w="700" w:type="dxa"/>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p>
        </w:tc>
        <w:tc>
          <w:tcPr>
            <w:tcW w:w="2636" w:type="dxa"/>
            <w:gridSpan w:val="3"/>
            <w:vAlign w:val="center"/>
          </w:tcPr>
          <w:p w:rsidR="00FD7E0E" w:rsidRDefault="00FD7E0E">
            <w:pPr>
              <w:widowControl/>
              <w:snapToGrid w:val="0"/>
              <w:jc w:val="center"/>
              <w:rPr>
                <w:rFonts w:ascii="??_GB2312" w:hAnsi="宋体"/>
                <w:kern w:val="0"/>
                <w:sz w:val="21"/>
              </w:rPr>
            </w:pPr>
          </w:p>
        </w:tc>
        <w:tc>
          <w:tcPr>
            <w:tcW w:w="1466" w:type="dxa"/>
            <w:vAlign w:val="center"/>
          </w:tcPr>
          <w:p w:rsidR="00FD7E0E" w:rsidRDefault="00FD7E0E">
            <w:pPr>
              <w:widowControl/>
              <w:snapToGrid w:val="0"/>
              <w:jc w:val="center"/>
              <w:rPr>
                <w:rFonts w:ascii="??_GB2312" w:hAnsi="宋体"/>
                <w:kern w:val="0"/>
                <w:sz w:val="21"/>
              </w:rPr>
            </w:pPr>
          </w:p>
        </w:tc>
        <w:tc>
          <w:tcPr>
            <w:tcW w:w="1319" w:type="dxa"/>
            <w:gridSpan w:val="2"/>
            <w:vAlign w:val="center"/>
          </w:tcPr>
          <w:p w:rsidR="00FD7E0E" w:rsidRDefault="00FD7E0E">
            <w:pPr>
              <w:widowControl/>
              <w:snapToGrid w:val="0"/>
              <w:jc w:val="center"/>
              <w:rPr>
                <w:rFonts w:ascii="??_GB2312" w:hAnsi="宋体"/>
                <w:kern w:val="0"/>
                <w:sz w:val="21"/>
              </w:rPr>
            </w:pPr>
          </w:p>
        </w:tc>
        <w:tc>
          <w:tcPr>
            <w:tcW w:w="877" w:type="dxa"/>
            <w:vAlign w:val="center"/>
          </w:tcPr>
          <w:p w:rsidR="00FD7E0E" w:rsidRDefault="00FD7E0E">
            <w:pPr>
              <w:widowControl/>
              <w:snapToGrid w:val="0"/>
              <w:jc w:val="center"/>
              <w:rPr>
                <w:rFonts w:ascii="??_GB2312" w:hAnsi="宋体"/>
                <w:kern w:val="0"/>
                <w:sz w:val="21"/>
              </w:rPr>
            </w:pPr>
          </w:p>
        </w:tc>
      </w:tr>
      <w:tr w:rsidR="00FD7E0E">
        <w:trPr>
          <w:trHeight w:val="510"/>
          <w:jc w:val="center"/>
        </w:trPr>
        <w:tc>
          <w:tcPr>
            <w:tcW w:w="828" w:type="dxa"/>
            <w:vAlign w:val="center"/>
          </w:tcPr>
          <w:p w:rsidR="00FD7E0E" w:rsidRDefault="00FD7E0E">
            <w:pPr>
              <w:widowControl/>
              <w:snapToGrid w:val="0"/>
              <w:jc w:val="center"/>
              <w:rPr>
                <w:rFonts w:ascii="??_GB2312" w:hAnsi="宋体"/>
                <w:kern w:val="0"/>
                <w:sz w:val="21"/>
              </w:rPr>
            </w:pPr>
            <w:r>
              <w:rPr>
                <w:rFonts w:ascii="??_GB2312" w:hAnsi="宋体" w:cs="??_GB2312"/>
                <w:kern w:val="0"/>
                <w:sz w:val="21"/>
              </w:rPr>
              <w:t>……</w:t>
            </w:r>
          </w:p>
        </w:tc>
        <w:tc>
          <w:tcPr>
            <w:tcW w:w="700" w:type="dxa"/>
            <w:vAlign w:val="center"/>
          </w:tcPr>
          <w:p w:rsidR="00FD7E0E" w:rsidRDefault="00FD7E0E">
            <w:pPr>
              <w:widowControl/>
              <w:snapToGrid w:val="0"/>
              <w:jc w:val="center"/>
              <w:rPr>
                <w:rFonts w:ascii="??_GB2312" w:hAnsi="宋体"/>
                <w:kern w:val="0"/>
                <w:sz w:val="21"/>
              </w:rPr>
            </w:pPr>
          </w:p>
        </w:tc>
        <w:tc>
          <w:tcPr>
            <w:tcW w:w="1122" w:type="dxa"/>
            <w:vAlign w:val="center"/>
          </w:tcPr>
          <w:p w:rsidR="00FD7E0E" w:rsidRDefault="00FD7E0E">
            <w:pPr>
              <w:widowControl/>
              <w:snapToGrid w:val="0"/>
              <w:jc w:val="center"/>
              <w:rPr>
                <w:rFonts w:ascii="??_GB2312" w:hAnsi="宋体"/>
                <w:kern w:val="0"/>
                <w:sz w:val="21"/>
              </w:rPr>
            </w:pPr>
          </w:p>
        </w:tc>
        <w:tc>
          <w:tcPr>
            <w:tcW w:w="2636" w:type="dxa"/>
            <w:gridSpan w:val="3"/>
            <w:vAlign w:val="center"/>
          </w:tcPr>
          <w:p w:rsidR="00FD7E0E" w:rsidRDefault="00FD7E0E">
            <w:pPr>
              <w:widowControl/>
              <w:snapToGrid w:val="0"/>
              <w:jc w:val="center"/>
              <w:rPr>
                <w:rFonts w:ascii="??_GB2312" w:hAnsi="宋体"/>
                <w:kern w:val="0"/>
                <w:sz w:val="21"/>
              </w:rPr>
            </w:pPr>
          </w:p>
        </w:tc>
        <w:tc>
          <w:tcPr>
            <w:tcW w:w="1466" w:type="dxa"/>
            <w:vAlign w:val="center"/>
          </w:tcPr>
          <w:p w:rsidR="00FD7E0E" w:rsidRDefault="00FD7E0E">
            <w:pPr>
              <w:widowControl/>
              <w:snapToGrid w:val="0"/>
              <w:jc w:val="center"/>
              <w:rPr>
                <w:rFonts w:ascii="??_GB2312" w:hAnsi="宋体"/>
                <w:kern w:val="0"/>
                <w:sz w:val="21"/>
              </w:rPr>
            </w:pPr>
          </w:p>
        </w:tc>
        <w:tc>
          <w:tcPr>
            <w:tcW w:w="1319" w:type="dxa"/>
            <w:gridSpan w:val="2"/>
            <w:vAlign w:val="center"/>
          </w:tcPr>
          <w:p w:rsidR="00FD7E0E" w:rsidRDefault="00FD7E0E">
            <w:pPr>
              <w:widowControl/>
              <w:snapToGrid w:val="0"/>
              <w:jc w:val="center"/>
              <w:rPr>
                <w:rFonts w:ascii="??_GB2312" w:hAnsi="宋体"/>
                <w:kern w:val="0"/>
                <w:sz w:val="21"/>
              </w:rPr>
            </w:pPr>
          </w:p>
        </w:tc>
        <w:tc>
          <w:tcPr>
            <w:tcW w:w="877" w:type="dxa"/>
            <w:vAlign w:val="center"/>
          </w:tcPr>
          <w:p w:rsidR="00FD7E0E" w:rsidRDefault="00FD7E0E">
            <w:pPr>
              <w:widowControl/>
              <w:snapToGrid w:val="0"/>
              <w:jc w:val="center"/>
              <w:rPr>
                <w:rFonts w:ascii="??_GB2312" w:hAnsi="宋体"/>
                <w:kern w:val="0"/>
                <w:sz w:val="21"/>
              </w:rPr>
            </w:pPr>
          </w:p>
        </w:tc>
      </w:tr>
      <w:tr w:rsidR="00FD7E0E">
        <w:trPr>
          <w:trHeight w:val="510"/>
          <w:jc w:val="center"/>
        </w:trPr>
        <w:tc>
          <w:tcPr>
            <w:tcW w:w="828" w:type="dxa"/>
            <w:vAlign w:val="center"/>
          </w:tcPr>
          <w:p w:rsidR="00FD7E0E" w:rsidRDefault="00FD7E0E">
            <w:pPr>
              <w:widowControl/>
              <w:snapToGrid w:val="0"/>
              <w:jc w:val="center"/>
              <w:rPr>
                <w:rFonts w:ascii="??_GB2312" w:hAnsi="宋体"/>
                <w:kern w:val="0"/>
                <w:sz w:val="21"/>
              </w:rPr>
            </w:pPr>
            <w:r>
              <w:rPr>
                <w:rFonts w:ascii="??_GB2312" w:eastAsia="Times New Roman" w:hAnsi="宋体" w:cs="??_GB2312"/>
                <w:kern w:val="0"/>
                <w:sz w:val="21"/>
              </w:rPr>
              <w:t>总分</w:t>
            </w:r>
          </w:p>
        </w:tc>
        <w:tc>
          <w:tcPr>
            <w:tcW w:w="8120" w:type="dxa"/>
            <w:gridSpan w:val="9"/>
            <w:vAlign w:val="center"/>
          </w:tcPr>
          <w:p w:rsidR="00FD7E0E" w:rsidRDefault="00FD7E0E">
            <w:pPr>
              <w:widowControl/>
              <w:snapToGrid w:val="0"/>
              <w:jc w:val="center"/>
              <w:rPr>
                <w:rFonts w:ascii="??_GB2312" w:eastAsia="Times New Roman" w:hAnsi="宋体"/>
                <w:kern w:val="0"/>
                <w:sz w:val="21"/>
              </w:rPr>
            </w:pPr>
            <w:r>
              <w:rPr>
                <w:rFonts w:ascii="??_GB2312" w:eastAsia="Times New Roman" w:hAnsi="宋体"/>
                <w:kern w:val="0"/>
                <w:sz w:val="21"/>
              </w:rPr>
              <w:t>98</w:t>
            </w:r>
          </w:p>
        </w:tc>
      </w:tr>
      <w:tr w:rsidR="00FD7E0E">
        <w:trPr>
          <w:trHeight w:val="5241"/>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偏差大或</w:t>
            </w:r>
          </w:p>
          <w:p w:rsidR="00FD7E0E" w:rsidRDefault="00FD7E0E">
            <w:pPr>
              <w:widowControl/>
              <w:jc w:val="center"/>
              <w:rPr>
                <w:rFonts w:ascii="??_GB2312" w:hAnsi="宋体"/>
                <w:kern w:val="0"/>
                <w:sz w:val="21"/>
              </w:rPr>
            </w:pPr>
            <w:r>
              <w:rPr>
                <w:rFonts w:ascii="??_GB2312" w:eastAsia="Times New Roman" w:hAnsi="宋体" w:cs="??_GB2312"/>
                <w:kern w:val="0"/>
                <w:sz w:val="21"/>
              </w:rPr>
              <w:t>目标未完成</w:t>
            </w:r>
          </w:p>
          <w:p w:rsidR="00FD7E0E" w:rsidRDefault="00FD7E0E">
            <w:pPr>
              <w:widowControl/>
              <w:jc w:val="center"/>
              <w:rPr>
                <w:rFonts w:ascii="??_GB2312" w:hAnsi="宋体"/>
                <w:kern w:val="0"/>
                <w:sz w:val="21"/>
              </w:rPr>
            </w:pPr>
            <w:r>
              <w:rPr>
                <w:rFonts w:ascii="??_GB2312" w:eastAsia="Times New Roman" w:hAnsi="宋体" w:cs="??_GB2312"/>
                <w:kern w:val="0"/>
                <w:sz w:val="21"/>
              </w:rPr>
              <w:t>原因分析</w:t>
            </w:r>
          </w:p>
        </w:tc>
        <w:tc>
          <w:tcPr>
            <w:tcW w:w="7420" w:type="dxa"/>
            <w:gridSpan w:val="8"/>
            <w:vAlign w:val="center"/>
          </w:tcPr>
          <w:p w:rsidR="00FD7E0E" w:rsidRDefault="00FD7E0E">
            <w:pPr>
              <w:rPr>
                <w:rFonts w:ascii="??_GB2312" w:hAnsi="宋体"/>
                <w:sz w:val="21"/>
              </w:rPr>
            </w:pPr>
            <w:r>
              <w:rPr>
                <w:rFonts w:ascii="??_GB2312" w:eastAsia="Times New Roman" w:hAnsi="宋体"/>
                <w:sz w:val="21"/>
              </w:rPr>
              <w:t>无偏差</w:t>
            </w:r>
          </w:p>
        </w:tc>
      </w:tr>
      <w:tr w:rsidR="00FD7E0E">
        <w:trPr>
          <w:trHeight w:val="5088"/>
          <w:jc w:val="center"/>
        </w:trPr>
        <w:tc>
          <w:tcPr>
            <w:tcW w:w="1528" w:type="dxa"/>
            <w:gridSpan w:val="2"/>
            <w:vAlign w:val="center"/>
          </w:tcPr>
          <w:p w:rsidR="00FD7E0E" w:rsidRDefault="00FD7E0E">
            <w:pPr>
              <w:widowControl/>
              <w:jc w:val="center"/>
              <w:rPr>
                <w:rFonts w:ascii="??_GB2312" w:hAnsi="宋体"/>
                <w:kern w:val="0"/>
                <w:sz w:val="21"/>
              </w:rPr>
            </w:pPr>
            <w:r>
              <w:rPr>
                <w:rFonts w:ascii="??_GB2312" w:eastAsia="Times New Roman" w:hAnsi="宋体" w:cs="??_GB2312"/>
                <w:kern w:val="0"/>
                <w:sz w:val="21"/>
              </w:rPr>
              <w:t>改进措施及</w:t>
            </w:r>
          </w:p>
          <w:p w:rsidR="00FD7E0E" w:rsidRDefault="00FD7E0E">
            <w:pPr>
              <w:widowControl/>
              <w:jc w:val="center"/>
              <w:rPr>
                <w:rFonts w:ascii="??_GB2312" w:hAnsi="宋体"/>
                <w:kern w:val="0"/>
                <w:sz w:val="21"/>
              </w:rPr>
            </w:pPr>
            <w:r>
              <w:rPr>
                <w:rFonts w:ascii="??_GB2312" w:eastAsia="Times New Roman" w:hAnsi="宋体" w:cs="??_GB2312"/>
                <w:kern w:val="0"/>
                <w:sz w:val="21"/>
              </w:rPr>
              <w:t>结果应用方案</w:t>
            </w:r>
          </w:p>
        </w:tc>
        <w:tc>
          <w:tcPr>
            <w:tcW w:w="7420" w:type="dxa"/>
            <w:gridSpan w:val="8"/>
            <w:vAlign w:val="center"/>
          </w:tcPr>
          <w:p w:rsidR="00FD7E0E" w:rsidRDefault="00FD7E0E">
            <w:pPr>
              <w:widowControl/>
              <w:jc w:val="left"/>
              <w:rPr>
                <w:rFonts w:ascii="??_GB2312" w:hAnsi="宋体"/>
                <w:kern w:val="0"/>
                <w:sz w:val="21"/>
              </w:rPr>
            </w:pPr>
            <w:r>
              <w:rPr>
                <w:rFonts w:ascii="??_GB2312" w:eastAsia="等线" w:hAnsi="仿宋" w:cs="等线" w:hint="eastAsia"/>
                <w:sz w:val="21"/>
                <w:szCs w:val="32"/>
              </w:rPr>
              <w:t>不断总结经验，强化绩效管理，做好内部控制，并合理使用财政资金，提高预算执行力度</w:t>
            </w:r>
          </w:p>
        </w:tc>
      </w:tr>
    </w:tbl>
    <w:p w:rsidR="00FD7E0E" w:rsidRDefault="00FD7E0E">
      <w:pPr>
        <w:widowControl/>
        <w:rPr>
          <w:rFonts w:ascii="??_GB2312" w:hAnsi="宋体"/>
          <w:kern w:val="0"/>
          <w:sz w:val="21"/>
        </w:rPr>
      </w:pPr>
      <w:r>
        <w:rPr>
          <w:rFonts w:ascii="??_GB2312" w:eastAsia="Times New Roman" w:hAnsi="宋体" w:cs="??_GB2312"/>
          <w:kern w:val="0"/>
          <w:sz w:val="21"/>
        </w:rPr>
        <w:t>备注：</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1.</w:t>
      </w:r>
      <w:r>
        <w:rPr>
          <w:rFonts w:ascii="??_GB2312" w:eastAsia="Times New Roman" w:hAnsi="宋体" w:cs="??_GB2312"/>
          <w:kern w:val="0"/>
          <w:sz w:val="21"/>
        </w:rPr>
        <w:t>预算执行情况口径：预算数为调整后财政资金总额（包括上年结余结转），执行数为资金使用单位财政资金实际支出数。</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2.</w:t>
      </w:r>
      <w:r>
        <w:rPr>
          <w:rFonts w:ascii="??_GB2312" w:eastAsia="Times New Roman" w:hAnsi="宋体" w:cs="??_GB2312"/>
          <w:kern w:val="0"/>
          <w:sz w:val="21"/>
        </w:rPr>
        <w:t>定量指标完成数汇总原则：绝对值直接累加计算，相对值按照资金额度加权平均计算。定量指标计分原则：正向指标（即目标值为</w:t>
      </w:r>
      <w:r>
        <w:rPr>
          <w:rFonts w:ascii="??_GB2312" w:hAnsi="宋体" w:cs="??_GB2312"/>
          <w:kern w:val="0"/>
          <w:sz w:val="21"/>
        </w:rPr>
        <w:t>≥</w:t>
      </w:r>
      <w:r>
        <w:rPr>
          <w:rFonts w:ascii="??_GB2312" w:eastAsia="Times New Roman" w:hAnsi="宋体" w:cs="??_GB2312"/>
          <w:kern w:val="0"/>
          <w:sz w:val="21"/>
        </w:rPr>
        <w:t>X,</w:t>
      </w:r>
      <w:r>
        <w:rPr>
          <w:rFonts w:ascii="??_GB2312" w:eastAsia="Times New Roman" w:hAnsi="宋体" w:cs="??_GB2312"/>
          <w:kern w:val="0"/>
          <w:sz w:val="21"/>
        </w:rPr>
        <w:t>得分</w:t>
      </w:r>
      <w:r>
        <w:rPr>
          <w:rFonts w:ascii="??_GB2312" w:eastAsia="Times New Roman" w:hAnsi="宋体" w:cs="??_GB2312"/>
          <w:kern w:val="0"/>
          <w:sz w:val="21"/>
        </w:rPr>
        <w:t>=</w:t>
      </w:r>
      <w:r>
        <w:rPr>
          <w:rFonts w:ascii="??_GB2312" w:eastAsia="Times New Roman" w:hAnsi="宋体" w:cs="??_GB2312"/>
          <w:kern w:val="0"/>
          <w:sz w:val="21"/>
        </w:rPr>
        <w:t>权重</w:t>
      </w:r>
      <w:r>
        <w:rPr>
          <w:rFonts w:ascii="??_GB2312" w:eastAsia="Times New Roman" w:hAnsi="宋体" w:cs="??_GB2312"/>
          <w:kern w:val="0"/>
          <w:sz w:val="21"/>
        </w:rPr>
        <w:t>*B/A</w:t>
      </w:r>
      <w:r>
        <w:rPr>
          <w:rFonts w:ascii="??_GB2312" w:eastAsia="Times New Roman" w:hAnsi="宋体" w:cs="??_GB2312"/>
          <w:kern w:val="0"/>
          <w:sz w:val="21"/>
        </w:rPr>
        <w:t>），反向指标（即目标值为</w:t>
      </w:r>
      <w:r>
        <w:rPr>
          <w:rFonts w:ascii="??_GB2312" w:hAnsi="宋体" w:cs="??_GB2312"/>
          <w:kern w:val="0"/>
          <w:sz w:val="21"/>
        </w:rPr>
        <w:t>≤</w:t>
      </w:r>
      <w:r>
        <w:rPr>
          <w:rFonts w:ascii="??_GB2312" w:eastAsia="Times New Roman" w:hAnsi="宋体" w:cs="??_GB2312"/>
          <w:kern w:val="0"/>
          <w:sz w:val="21"/>
        </w:rPr>
        <w:t>X</w:t>
      </w:r>
      <w:r>
        <w:rPr>
          <w:rFonts w:ascii="??_GB2312" w:eastAsia="Times New Roman" w:hAnsi="宋体" w:cs="??_GB2312"/>
          <w:kern w:val="0"/>
          <w:sz w:val="21"/>
        </w:rPr>
        <w:t>，得分</w:t>
      </w:r>
      <w:r>
        <w:rPr>
          <w:rFonts w:ascii="??_GB2312" w:eastAsia="Times New Roman" w:hAnsi="宋体" w:cs="??_GB2312"/>
          <w:kern w:val="0"/>
          <w:sz w:val="21"/>
        </w:rPr>
        <w:t>=</w:t>
      </w:r>
      <w:r>
        <w:rPr>
          <w:rFonts w:ascii="??_GB2312" w:eastAsia="Times New Roman" w:hAnsi="宋体" w:cs="??_GB2312"/>
          <w:kern w:val="0"/>
          <w:sz w:val="21"/>
        </w:rPr>
        <w:t>权重</w:t>
      </w:r>
      <w:r>
        <w:rPr>
          <w:rFonts w:ascii="??_GB2312" w:eastAsia="Times New Roman" w:hAnsi="宋体" w:cs="??_GB2312"/>
          <w:kern w:val="0"/>
          <w:sz w:val="21"/>
        </w:rPr>
        <w:t>*A/B</w:t>
      </w:r>
      <w:r>
        <w:rPr>
          <w:rFonts w:ascii="??_GB2312" w:eastAsia="Times New Roman" w:hAnsi="宋体" w:cs="??_GB2312"/>
          <w:kern w:val="0"/>
          <w:sz w:val="21"/>
        </w:rPr>
        <w:t>），得分不得突破权重总额。定量指标先汇总完成数，再计算得分。</w:t>
      </w:r>
    </w:p>
    <w:p w:rsidR="00FD7E0E" w:rsidRDefault="00FD7E0E">
      <w:pPr>
        <w:widowControl/>
        <w:ind w:firstLineChars="200" w:firstLine="420"/>
        <w:rPr>
          <w:rFonts w:ascii="??_GB2312" w:hAnsi="宋体"/>
          <w:kern w:val="0"/>
          <w:sz w:val="21"/>
        </w:rPr>
      </w:pPr>
      <w:r>
        <w:rPr>
          <w:rFonts w:ascii="??_GB2312" w:eastAsia="Times New Roman" w:hAnsi="宋体" w:cs="??_GB2312"/>
          <w:kern w:val="0"/>
          <w:sz w:val="21"/>
        </w:rPr>
        <w:t>3.</w:t>
      </w:r>
      <w:r>
        <w:rPr>
          <w:rFonts w:ascii="??_GB2312" w:eastAsia="Times New Roman" w:hAnsi="宋体" w:cs="??_GB2312"/>
          <w:kern w:val="0"/>
          <w:sz w:val="21"/>
        </w:rPr>
        <w:t>定性指标计分原则：达成预期指标、部分达成预期指标并具有一定效果、未达成预期指标且效果较差三档，分别按照该指标对应分值区间</w:t>
      </w:r>
      <w:r>
        <w:rPr>
          <w:rFonts w:ascii="??_GB2312" w:eastAsia="Times New Roman" w:hAnsi="宋体" w:cs="??_GB2312"/>
          <w:kern w:val="0"/>
          <w:sz w:val="21"/>
        </w:rPr>
        <w:t>100-80%</w:t>
      </w:r>
      <w:r>
        <w:rPr>
          <w:rFonts w:ascii="??_GB2312" w:eastAsia="Times New Roman" w:hAnsi="宋体" w:cs="??_GB2312"/>
          <w:kern w:val="0"/>
          <w:sz w:val="21"/>
        </w:rPr>
        <w:t>（含</w:t>
      </w:r>
      <w:r>
        <w:rPr>
          <w:rFonts w:ascii="??_GB2312" w:eastAsia="Times New Roman" w:hAnsi="宋体" w:cs="??_GB2312"/>
          <w:kern w:val="0"/>
          <w:sz w:val="21"/>
        </w:rPr>
        <w:t>80%</w:t>
      </w:r>
      <w:r>
        <w:rPr>
          <w:rFonts w:ascii="??_GB2312" w:eastAsia="Times New Roman" w:hAnsi="宋体" w:cs="??_GB2312"/>
          <w:kern w:val="0"/>
          <w:sz w:val="21"/>
        </w:rPr>
        <w:t>）、</w:t>
      </w:r>
      <w:r>
        <w:rPr>
          <w:rFonts w:ascii="??_GB2312" w:eastAsia="Times New Roman" w:hAnsi="宋体" w:cs="??_GB2312"/>
          <w:kern w:val="0"/>
          <w:sz w:val="21"/>
        </w:rPr>
        <w:t>80-50%</w:t>
      </w:r>
      <w:r>
        <w:rPr>
          <w:rFonts w:ascii="??_GB2312" w:eastAsia="Times New Roman" w:hAnsi="宋体" w:cs="??_GB2312"/>
          <w:kern w:val="0"/>
          <w:sz w:val="21"/>
        </w:rPr>
        <w:t>（含</w:t>
      </w:r>
      <w:r>
        <w:rPr>
          <w:rFonts w:ascii="??_GB2312" w:eastAsia="Times New Roman" w:hAnsi="宋体" w:cs="??_GB2312"/>
          <w:kern w:val="0"/>
          <w:sz w:val="21"/>
        </w:rPr>
        <w:t>50%</w:t>
      </w:r>
      <w:r>
        <w:rPr>
          <w:rFonts w:ascii="??_GB2312" w:eastAsia="Times New Roman" w:hAnsi="宋体" w:cs="??_GB2312"/>
          <w:kern w:val="0"/>
          <w:sz w:val="21"/>
        </w:rPr>
        <w:t>）、</w:t>
      </w:r>
      <w:r>
        <w:rPr>
          <w:rFonts w:ascii="??_GB2312" w:eastAsia="Times New Roman" w:hAnsi="宋体" w:cs="??_GB2312"/>
          <w:kern w:val="0"/>
          <w:sz w:val="21"/>
        </w:rPr>
        <w:t>50-0%</w:t>
      </w:r>
      <w:r>
        <w:rPr>
          <w:rFonts w:ascii="??_GB2312" w:eastAsia="Times New Roman" w:hAnsi="宋体" w:cs="??_GB2312"/>
          <w:kern w:val="0"/>
          <w:sz w:val="21"/>
        </w:rPr>
        <w:t>合理确定分值。汇总时，以资金额度为权重，对分值进行加权平均计算。</w:t>
      </w:r>
    </w:p>
    <w:p w:rsidR="00FD7E0E" w:rsidRDefault="00FD7E0E">
      <w:pPr>
        <w:widowControl/>
        <w:ind w:firstLineChars="200" w:firstLine="420"/>
        <w:rPr>
          <w:rFonts w:ascii="??_GB2312" w:hAnsi="宋体" w:cs="??_GB2312"/>
          <w:kern w:val="0"/>
          <w:sz w:val="21"/>
        </w:rPr>
      </w:pPr>
      <w:r>
        <w:rPr>
          <w:rFonts w:ascii="??_GB2312" w:eastAsia="Times New Roman" w:hAnsi="宋体" w:cs="??_GB2312"/>
          <w:kern w:val="0"/>
          <w:sz w:val="21"/>
        </w:rPr>
        <w:t>4.</w:t>
      </w:r>
      <w:r>
        <w:rPr>
          <w:rFonts w:ascii="??_GB2312" w:eastAsia="Times New Roman" w:hAnsi="宋体" w:cs="??_GB2312"/>
          <w:kern w:val="0"/>
          <w:sz w:val="21"/>
        </w:rPr>
        <w:t>基于经济性和必要性等因素考虑，满意度指标暂可不作为必评指标。</w:t>
      </w:r>
    </w:p>
    <w:p w:rsidR="00FD7E0E" w:rsidRDefault="00FD7E0E">
      <w:pPr>
        <w:widowControl/>
        <w:ind w:firstLineChars="200" w:firstLine="420"/>
        <w:rPr>
          <w:rFonts w:ascii="??_GB2312" w:hAnsi="宋体"/>
          <w:kern w:val="0"/>
          <w:sz w:val="21"/>
        </w:rPr>
      </w:pPr>
    </w:p>
    <w:sectPr w:rsidR="00FD7E0E" w:rsidSect="00184E72">
      <w:headerReference w:type="default"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E0E" w:rsidRDefault="00FD7E0E" w:rsidP="00184E72">
      <w:r>
        <w:separator/>
      </w:r>
    </w:p>
  </w:endnote>
  <w:endnote w:type="continuationSeparator" w:id="0">
    <w:p w:rsidR="00FD7E0E" w:rsidRDefault="00FD7E0E" w:rsidP="00184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仿宋">
    <w:panose1 w:val="00000000000000000000"/>
    <w:charset w:val="86"/>
    <w:family w:val="auto"/>
    <w:notTrueType/>
    <w:pitch w:val="default"/>
    <w:sig w:usb0="00000287" w:usb1="080E0000" w:usb2="00000010" w:usb3="00000000" w:csb0="0004009F" w:csb1="00000000"/>
  </w:font>
  <w:font w:name="？？">
    <w:altName w:val="宋体"/>
    <w:panose1 w:val="00000000000000000000"/>
    <w:charset w:val="86"/>
    <w:family w:val="roman"/>
    <w:notTrueType/>
    <w:pitch w:val="default"/>
    <w:sig w:usb0="00000001" w:usb1="080E0000" w:usb2="00000010" w:usb3="00000000" w:csb0="00040000" w:csb1="00000000"/>
  </w:font>
  <w:font w:name="华文楷体">
    <w:panose1 w:val="00000000000000000000"/>
    <w:charset w:val="86"/>
    <w:family w:val="auto"/>
    <w:notTrueType/>
    <w:pitch w:val="default"/>
    <w:sig w:usb0="00000287" w:usb1="080E0000" w:usb2="00000010" w:usb3="00000000" w:csb0="000400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0E" w:rsidRDefault="00FD7E0E">
    <w:pPr>
      <w:pStyle w:val="Footer"/>
      <w:jc w:val="center"/>
    </w:pPr>
    <w:fldSimple w:instr="PAGE   \* MERGEFORMAT">
      <w:r w:rsidRPr="00E24E43">
        <w:rPr>
          <w:noProof/>
          <w:lang w:val="zh-CN"/>
        </w:rPr>
        <w:t>2</w:t>
      </w:r>
    </w:fldSimple>
  </w:p>
  <w:p w:rsidR="00FD7E0E" w:rsidRDefault="00FD7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E0E" w:rsidRDefault="00FD7E0E" w:rsidP="00184E72">
      <w:r>
        <w:separator/>
      </w:r>
    </w:p>
  </w:footnote>
  <w:footnote w:type="continuationSeparator" w:id="0">
    <w:p w:rsidR="00FD7E0E" w:rsidRDefault="00FD7E0E" w:rsidP="00184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0E" w:rsidRDefault="00FD7E0E" w:rsidP="00B82E1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_d{´·В֠܈ម‘“〈《「『【〔〖耂（．［｛￡￥"/>
  <w:noLineBreaksBefore w:lang="zh-CN" w:val="!(),.:;?[]_d{}¨´·ˇˉВ֠܈ម―‖‘’“”…∶、。〃々〈〉《》「」『』【】〔〕〖〗耂！＂＇（），．：；？［］｀｛｜｝～￠￡￥"/>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RlNWUyZjk2Zjk3ZTU3MjcwNTBhMGU0NjFiNzhmYzUifQ=="/>
  </w:docVars>
  <w:rsids>
    <w:rsidRoot w:val="00325419"/>
    <w:rsid w:val="00000181"/>
    <w:rsid w:val="00000986"/>
    <w:rsid w:val="00000DE0"/>
    <w:rsid w:val="00006961"/>
    <w:rsid w:val="000120B2"/>
    <w:rsid w:val="000234DD"/>
    <w:rsid w:val="00032F5E"/>
    <w:rsid w:val="000340CF"/>
    <w:rsid w:val="0004024B"/>
    <w:rsid w:val="00042FA1"/>
    <w:rsid w:val="00051224"/>
    <w:rsid w:val="000515C9"/>
    <w:rsid w:val="00057D6C"/>
    <w:rsid w:val="00057F7F"/>
    <w:rsid w:val="000607E6"/>
    <w:rsid w:val="00061A2B"/>
    <w:rsid w:val="00061A44"/>
    <w:rsid w:val="00070904"/>
    <w:rsid w:val="00073979"/>
    <w:rsid w:val="00082A99"/>
    <w:rsid w:val="00082B57"/>
    <w:rsid w:val="00084DD0"/>
    <w:rsid w:val="00086557"/>
    <w:rsid w:val="00094C90"/>
    <w:rsid w:val="00097F0C"/>
    <w:rsid w:val="000A064F"/>
    <w:rsid w:val="000A0902"/>
    <w:rsid w:val="000A4724"/>
    <w:rsid w:val="000A63D6"/>
    <w:rsid w:val="000B144E"/>
    <w:rsid w:val="000B4656"/>
    <w:rsid w:val="000C0DCA"/>
    <w:rsid w:val="000C1BEF"/>
    <w:rsid w:val="000C4904"/>
    <w:rsid w:val="000C7486"/>
    <w:rsid w:val="000D0331"/>
    <w:rsid w:val="000E0DE7"/>
    <w:rsid w:val="000E1E43"/>
    <w:rsid w:val="000E2F51"/>
    <w:rsid w:val="000E4FE6"/>
    <w:rsid w:val="000F1B33"/>
    <w:rsid w:val="000F3126"/>
    <w:rsid w:val="000F7CE5"/>
    <w:rsid w:val="0010415A"/>
    <w:rsid w:val="0010666E"/>
    <w:rsid w:val="00106FE8"/>
    <w:rsid w:val="001109E1"/>
    <w:rsid w:val="00114841"/>
    <w:rsid w:val="00130B44"/>
    <w:rsid w:val="00130E10"/>
    <w:rsid w:val="00135B55"/>
    <w:rsid w:val="00142B6F"/>
    <w:rsid w:val="00144FAF"/>
    <w:rsid w:val="0014796A"/>
    <w:rsid w:val="00154715"/>
    <w:rsid w:val="00184E72"/>
    <w:rsid w:val="00190254"/>
    <w:rsid w:val="00190385"/>
    <w:rsid w:val="00196DD4"/>
    <w:rsid w:val="001A4990"/>
    <w:rsid w:val="001A6B91"/>
    <w:rsid w:val="001C1D36"/>
    <w:rsid w:val="001C4F3B"/>
    <w:rsid w:val="001C5708"/>
    <w:rsid w:val="001D671E"/>
    <w:rsid w:val="001E63B9"/>
    <w:rsid w:val="001F188A"/>
    <w:rsid w:val="0021320F"/>
    <w:rsid w:val="00224D75"/>
    <w:rsid w:val="0023027B"/>
    <w:rsid w:val="00230E4A"/>
    <w:rsid w:val="00233BD8"/>
    <w:rsid w:val="00237682"/>
    <w:rsid w:val="0024067B"/>
    <w:rsid w:val="002410F5"/>
    <w:rsid w:val="00242629"/>
    <w:rsid w:val="00242A6A"/>
    <w:rsid w:val="0025473D"/>
    <w:rsid w:val="0026235E"/>
    <w:rsid w:val="0026476C"/>
    <w:rsid w:val="00280AE2"/>
    <w:rsid w:val="00282BB0"/>
    <w:rsid w:val="00286F0D"/>
    <w:rsid w:val="002A234B"/>
    <w:rsid w:val="002A4077"/>
    <w:rsid w:val="002B0DD7"/>
    <w:rsid w:val="002B16A9"/>
    <w:rsid w:val="002B2841"/>
    <w:rsid w:val="002B2DB8"/>
    <w:rsid w:val="002B7AB2"/>
    <w:rsid w:val="002C474A"/>
    <w:rsid w:val="002C5F05"/>
    <w:rsid w:val="002C7A58"/>
    <w:rsid w:val="002E5E34"/>
    <w:rsid w:val="002F4DF7"/>
    <w:rsid w:val="002F7C2A"/>
    <w:rsid w:val="0030112A"/>
    <w:rsid w:val="00304F6F"/>
    <w:rsid w:val="00306156"/>
    <w:rsid w:val="00307072"/>
    <w:rsid w:val="00311213"/>
    <w:rsid w:val="00313142"/>
    <w:rsid w:val="003131C6"/>
    <w:rsid w:val="003141EC"/>
    <w:rsid w:val="00316830"/>
    <w:rsid w:val="00322A2A"/>
    <w:rsid w:val="00322E88"/>
    <w:rsid w:val="00325419"/>
    <w:rsid w:val="003301B7"/>
    <w:rsid w:val="00345689"/>
    <w:rsid w:val="00352AA2"/>
    <w:rsid w:val="003534E4"/>
    <w:rsid w:val="003535F6"/>
    <w:rsid w:val="0035449B"/>
    <w:rsid w:val="00355449"/>
    <w:rsid w:val="00356A23"/>
    <w:rsid w:val="003602A6"/>
    <w:rsid w:val="00362877"/>
    <w:rsid w:val="003668E5"/>
    <w:rsid w:val="00371364"/>
    <w:rsid w:val="003726B6"/>
    <w:rsid w:val="00374F72"/>
    <w:rsid w:val="00377E27"/>
    <w:rsid w:val="00381189"/>
    <w:rsid w:val="00384B32"/>
    <w:rsid w:val="003851A4"/>
    <w:rsid w:val="00390CFC"/>
    <w:rsid w:val="00393883"/>
    <w:rsid w:val="0039629B"/>
    <w:rsid w:val="003978B9"/>
    <w:rsid w:val="00397932"/>
    <w:rsid w:val="00397C1F"/>
    <w:rsid w:val="003B2A46"/>
    <w:rsid w:val="003B3B6E"/>
    <w:rsid w:val="003B4F78"/>
    <w:rsid w:val="003C18F6"/>
    <w:rsid w:val="003C4F63"/>
    <w:rsid w:val="003C5F11"/>
    <w:rsid w:val="003D7F74"/>
    <w:rsid w:val="003E1762"/>
    <w:rsid w:val="003E56A9"/>
    <w:rsid w:val="003E64FD"/>
    <w:rsid w:val="003F314B"/>
    <w:rsid w:val="003F7236"/>
    <w:rsid w:val="003F788F"/>
    <w:rsid w:val="004015F2"/>
    <w:rsid w:val="004058E7"/>
    <w:rsid w:val="00406BB9"/>
    <w:rsid w:val="00407322"/>
    <w:rsid w:val="0040738C"/>
    <w:rsid w:val="004128CA"/>
    <w:rsid w:val="004131D1"/>
    <w:rsid w:val="00415DB1"/>
    <w:rsid w:val="00416E5D"/>
    <w:rsid w:val="0041730E"/>
    <w:rsid w:val="004230F4"/>
    <w:rsid w:val="00424C80"/>
    <w:rsid w:val="00427C21"/>
    <w:rsid w:val="004341DD"/>
    <w:rsid w:val="004409B5"/>
    <w:rsid w:val="00441315"/>
    <w:rsid w:val="00441A94"/>
    <w:rsid w:val="00442D2B"/>
    <w:rsid w:val="004449F3"/>
    <w:rsid w:val="00444E02"/>
    <w:rsid w:val="00452200"/>
    <w:rsid w:val="0045473C"/>
    <w:rsid w:val="00456BD8"/>
    <w:rsid w:val="00467053"/>
    <w:rsid w:val="00470288"/>
    <w:rsid w:val="00471D01"/>
    <w:rsid w:val="00474098"/>
    <w:rsid w:val="00477E8B"/>
    <w:rsid w:val="0048034E"/>
    <w:rsid w:val="00481F4E"/>
    <w:rsid w:val="00483906"/>
    <w:rsid w:val="004843F9"/>
    <w:rsid w:val="004852FE"/>
    <w:rsid w:val="004855B0"/>
    <w:rsid w:val="004963A0"/>
    <w:rsid w:val="00497797"/>
    <w:rsid w:val="004A1C49"/>
    <w:rsid w:val="004A540C"/>
    <w:rsid w:val="004A6F60"/>
    <w:rsid w:val="004A7797"/>
    <w:rsid w:val="004B31C5"/>
    <w:rsid w:val="004C05DB"/>
    <w:rsid w:val="004C3274"/>
    <w:rsid w:val="004C60DC"/>
    <w:rsid w:val="004C64D4"/>
    <w:rsid w:val="004D3E6E"/>
    <w:rsid w:val="004D7D88"/>
    <w:rsid w:val="004E1775"/>
    <w:rsid w:val="004E2879"/>
    <w:rsid w:val="004E4F6D"/>
    <w:rsid w:val="004E590E"/>
    <w:rsid w:val="004F2921"/>
    <w:rsid w:val="004F6C5F"/>
    <w:rsid w:val="00503B46"/>
    <w:rsid w:val="00510358"/>
    <w:rsid w:val="00510BFF"/>
    <w:rsid w:val="005211CC"/>
    <w:rsid w:val="005221B8"/>
    <w:rsid w:val="00522C11"/>
    <w:rsid w:val="00524B96"/>
    <w:rsid w:val="00530550"/>
    <w:rsid w:val="005425BC"/>
    <w:rsid w:val="005525E7"/>
    <w:rsid w:val="00554585"/>
    <w:rsid w:val="00554DF3"/>
    <w:rsid w:val="005564F3"/>
    <w:rsid w:val="00562A7B"/>
    <w:rsid w:val="00573C84"/>
    <w:rsid w:val="00573FE7"/>
    <w:rsid w:val="005754C2"/>
    <w:rsid w:val="00583228"/>
    <w:rsid w:val="00590AF8"/>
    <w:rsid w:val="005944B9"/>
    <w:rsid w:val="00595A90"/>
    <w:rsid w:val="0059647B"/>
    <w:rsid w:val="0059726E"/>
    <w:rsid w:val="005A5629"/>
    <w:rsid w:val="005A583E"/>
    <w:rsid w:val="005A6A1A"/>
    <w:rsid w:val="005B0926"/>
    <w:rsid w:val="005C1FEC"/>
    <w:rsid w:val="005E0C59"/>
    <w:rsid w:val="005E5E29"/>
    <w:rsid w:val="005F48F0"/>
    <w:rsid w:val="006040BF"/>
    <w:rsid w:val="006058CF"/>
    <w:rsid w:val="00607AF4"/>
    <w:rsid w:val="00614459"/>
    <w:rsid w:val="0062253A"/>
    <w:rsid w:val="0063321C"/>
    <w:rsid w:val="006407BE"/>
    <w:rsid w:val="00645747"/>
    <w:rsid w:val="00646007"/>
    <w:rsid w:val="00654A44"/>
    <w:rsid w:val="00655835"/>
    <w:rsid w:val="006600D1"/>
    <w:rsid w:val="006605EA"/>
    <w:rsid w:val="006613A6"/>
    <w:rsid w:val="00662478"/>
    <w:rsid w:val="00663BD4"/>
    <w:rsid w:val="006709BE"/>
    <w:rsid w:val="00676706"/>
    <w:rsid w:val="006813CF"/>
    <w:rsid w:val="0068347F"/>
    <w:rsid w:val="00683F1C"/>
    <w:rsid w:val="00686678"/>
    <w:rsid w:val="006A1183"/>
    <w:rsid w:val="006A7619"/>
    <w:rsid w:val="006C3B71"/>
    <w:rsid w:val="006C7A60"/>
    <w:rsid w:val="006C7B5E"/>
    <w:rsid w:val="006D3FAB"/>
    <w:rsid w:val="006E79A0"/>
    <w:rsid w:val="006F1C47"/>
    <w:rsid w:val="006F1D3D"/>
    <w:rsid w:val="00704D6C"/>
    <w:rsid w:val="00706676"/>
    <w:rsid w:val="00723A95"/>
    <w:rsid w:val="00732169"/>
    <w:rsid w:val="00734657"/>
    <w:rsid w:val="00737D5A"/>
    <w:rsid w:val="0074788B"/>
    <w:rsid w:val="00750D4E"/>
    <w:rsid w:val="00756367"/>
    <w:rsid w:val="0075772D"/>
    <w:rsid w:val="007651F9"/>
    <w:rsid w:val="00771F59"/>
    <w:rsid w:val="00776B91"/>
    <w:rsid w:val="00777108"/>
    <w:rsid w:val="00777B65"/>
    <w:rsid w:val="00782A81"/>
    <w:rsid w:val="00782FFC"/>
    <w:rsid w:val="00785563"/>
    <w:rsid w:val="00794D26"/>
    <w:rsid w:val="00795928"/>
    <w:rsid w:val="007A1BF5"/>
    <w:rsid w:val="007A338B"/>
    <w:rsid w:val="007A4ABE"/>
    <w:rsid w:val="007B169A"/>
    <w:rsid w:val="007B5256"/>
    <w:rsid w:val="007B7310"/>
    <w:rsid w:val="007C3D47"/>
    <w:rsid w:val="007C47CE"/>
    <w:rsid w:val="007E09E5"/>
    <w:rsid w:val="007E21DB"/>
    <w:rsid w:val="007E7C48"/>
    <w:rsid w:val="007E7FA2"/>
    <w:rsid w:val="007F2617"/>
    <w:rsid w:val="007F3130"/>
    <w:rsid w:val="008042E9"/>
    <w:rsid w:val="00807E0E"/>
    <w:rsid w:val="0081516A"/>
    <w:rsid w:val="008151E4"/>
    <w:rsid w:val="00822BDE"/>
    <w:rsid w:val="008348CA"/>
    <w:rsid w:val="0083628D"/>
    <w:rsid w:val="0083681A"/>
    <w:rsid w:val="00841BC7"/>
    <w:rsid w:val="00841F96"/>
    <w:rsid w:val="00842E4F"/>
    <w:rsid w:val="008432DF"/>
    <w:rsid w:val="00846E6F"/>
    <w:rsid w:val="008574B0"/>
    <w:rsid w:val="00886B27"/>
    <w:rsid w:val="00891158"/>
    <w:rsid w:val="00892B7F"/>
    <w:rsid w:val="008958E8"/>
    <w:rsid w:val="008A23F8"/>
    <w:rsid w:val="008B6249"/>
    <w:rsid w:val="008C1669"/>
    <w:rsid w:val="008C3265"/>
    <w:rsid w:val="008D38A4"/>
    <w:rsid w:val="008E76F3"/>
    <w:rsid w:val="008F21E6"/>
    <w:rsid w:val="008F55F2"/>
    <w:rsid w:val="00901BA2"/>
    <w:rsid w:val="00904BA6"/>
    <w:rsid w:val="00910C58"/>
    <w:rsid w:val="0091119F"/>
    <w:rsid w:val="00913BE5"/>
    <w:rsid w:val="0091568A"/>
    <w:rsid w:val="00924A68"/>
    <w:rsid w:val="009270F9"/>
    <w:rsid w:val="00927E72"/>
    <w:rsid w:val="00930707"/>
    <w:rsid w:val="009318DF"/>
    <w:rsid w:val="00933928"/>
    <w:rsid w:val="00933B83"/>
    <w:rsid w:val="009356CC"/>
    <w:rsid w:val="00937FB7"/>
    <w:rsid w:val="00941B56"/>
    <w:rsid w:val="00944581"/>
    <w:rsid w:val="00944B79"/>
    <w:rsid w:val="00945E88"/>
    <w:rsid w:val="00945F9A"/>
    <w:rsid w:val="0094720F"/>
    <w:rsid w:val="00947DC4"/>
    <w:rsid w:val="00954473"/>
    <w:rsid w:val="009623D7"/>
    <w:rsid w:val="00965852"/>
    <w:rsid w:val="0097704B"/>
    <w:rsid w:val="009813F4"/>
    <w:rsid w:val="00982964"/>
    <w:rsid w:val="00983991"/>
    <w:rsid w:val="009851B9"/>
    <w:rsid w:val="00985234"/>
    <w:rsid w:val="00990192"/>
    <w:rsid w:val="00991731"/>
    <w:rsid w:val="00991EA4"/>
    <w:rsid w:val="009A2940"/>
    <w:rsid w:val="009A51B0"/>
    <w:rsid w:val="009B547A"/>
    <w:rsid w:val="009B7101"/>
    <w:rsid w:val="009B775C"/>
    <w:rsid w:val="009C4391"/>
    <w:rsid w:val="009D08C2"/>
    <w:rsid w:val="009D19E3"/>
    <w:rsid w:val="009D4126"/>
    <w:rsid w:val="009D4B16"/>
    <w:rsid w:val="009E606C"/>
    <w:rsid w:val="009F50E8"/>
    <w:rsid w:val="009F5168"/>
    <w:rsid w:val="009F54E3"/>
    <w:rsid w:val="00A11402"/>
    <w:rsid w:val="00A121EE"/>
    <w:rsid w:val="00A13512"/>
    <w:rsid w:val="00A14063"/>
    <w:rsid w:val="00A14116"/>
    <w:rsid w:val="00A23018"/>
    <w:rsid w:val="00A3225E"/>
    <w:rsid w:val="00A36835"/>
    <w:rsid w:val="00A41D18"/>
    <w:rsid w:val="00A44558"/>
    <w:rsid w:val="00A445B5"/>
    <w:rsid w:val="00A45618"/>
    <w:rsid w:val="00A47CFC"/>
    <w:rsid w:val="00A50807"/>
    <w:rsid w:val="00A513B7"/>
    <w:rsid w:val="00A51563"/>
    <w:rsid w:val="00A53700"/>
    <w:rsid w:val="00A55238"/>
    <w:rsid w:val="00A606CA"/>
    <w:rsid w:val="00A62290"/>
    <w:rsid w:val="00A62B29"/>
    <w:rsid w:val="00A66FB9"/>
    <w:rsid w:val="00A70DC6"/>
    <w:rsid w:val="00A739AC"/>
    <w:rsid w:val="00A76ED2"/>
    <w:rsid w:val="00A7717C"/>
    <w:rsid w:val="00A824E9"/>
    <w:rsid w:val="00A859E3"/>
    <w:rsid w:val="00A96BB0"/>
    <w:rsid w:val="00AA4F18"/>
    <w:rsid w:val="00AB1408"/>
    <w:rsid w:val="00AB1936"/>
    <w:rsid w:val="00AB2618"/>
    <w:rsid w:val="00AB2919"/>
    <w:rsid w:val="00AB376F"/>
    <w:rsid w:val="00AB386A"/>
    <w:rsid w:val="00AC094A"/>
    <w:rsid w:val="00AC126D"/>
    <w:rsid w:val="00AC1912"/>
    <w:rsid w:val="00AD17B8"/>
    <w:rsid w:val="00AD7207"/>
    <w:rsid w:val="00AE0951"/>
    <w:rsid w:val="00AE2E07"/>
    <w:rsid w:val="00AE3D20"/>
    <w:rsid w:val="00AE4DCB"/>
    <w:rsid w:val="00AF0BCC"/>
    <w:rsid w:val="00AF415E"/>
    <w:rsid w:val="00AF6F06"/>
    <w:rsid w:val="00B04839"/>
    <w:rsid w:val="00B058DE"/>
    <w:rsid w:val="00B14FC0"/>
    <w:rsid w:val="00B15DAF"/>
    <w:rsid w:val="00B16538"/>
    <w:rsid w:val="00B26F75"/>
    <w:rsid w:val="00B353CE"/>
    <w:rsid w:val="00B41186"/>
    <w:rsid w:val="00B41DC5"/>
    <w:rsid w:val="00B45093"/>
    <w:rsid w:val="00B4770B"/>
    <w:rsid w:val="00B524F0"/>
    <w:rsid w:val="00B53387"/>
    <w:rsid w:val="00B63D3F"/>
    <w:rsid w:val="00B65A30"/>
    <w:rsid w:val="00B71109"/>
    <w:rsid w:val="00B75D65"/>
    <w:rsid w:val="00B80319"/>
    <w:rsid w:val="00B82E19"/>
    <w:rsid w:val="00B86ABB"/>
    <w:rsid w:val="00B92C5E"/>
    <w:rsid w:val="00BA3FA1"/>
    <w:rsid w:val="00BB10CA"/>
    <w:rsid w:val="00BB44E2"/>
    <w:rsid w:val="00BB790A"/>
    <w:rsid w:val="00BC114D"/>
    <w:rsid w:val="00BC1468"/>
    <w:rsid w:val="00BC15A7"/>
    <w:rsid w:val="00BC6CC7"/>
    <w:rsid w:val="00BC7EE9"/>
    <w:rsid w:val="00BE13E0"/>
    <w:rsid w:val="00BE217C"/>
    <w:rsid w:val="00BE4A23"/>
    <w:rsid w:val="00BE4AFF"/>
    <w:rsid w:val="00BE65BA"/>
    <w:rsid w:val="00BE67C7"/>
    <w:rsid w:val="00BF4454"/>
    <w:rsid w:val="00BF5620"/>
    <w:rsid w:val="00BF6797"/>
    <w:rsid w:val="00C10798"/>
    <w:rsid w:val="00C13F89"/>
    <w:rsid w:val="00C146D2"/>
    <w:rsid w:val="00C2062D"/>
    <w:rsid w:val="00C30BA8"/>
    <w:rsid w:val="00C32301"/>
    <w:rsid w:val="00C329F4"/>
    <w:rsid w:val="00C33CE8"/>
    <w:rsid w:val="00C349ED"/>
    <w:rsid w:val="00C35B70"/>
    <w:rsid w:val="00C463EA"/>
    <w:rsid w:val="00C54092"/>
    <w:rsid w:val="00C548B9"/>
    <w:rsid w:val="00C56B1D"/>
    <w:rsid w:val="00C65672"/>
    <w:rsid w:val="00C66AF2"/>
    <w:rsid w:val="00C93E2A"/>
    <w:rsid w:val="00C9561D"/>
    <w:rsid w:val="00C97DAE"/>
    <w:rsid w:val="00CA6357"/>
    <w:rsid w:val="00CC0DA1"/>
    <w:rsid w:val="00CC51B7"/>
    <w:rsid w:val="00CC68A8"/>
    <w:rsid w:val="00CD2585"/>
    <w:rsid w:val="00CD6D8E"/>
    <w:rsid w:val="00CE0406"/>
    <w:rsid w:val="00CE2AED"/>
    <w:rsid w:val="00CE4C35"/>
    <w:rsid w:val="00CE5790"/>
    <w:rsid w:val="00CE5B11"/>
    <w:rsid w:val="00CE7293"/>
    <w:rsid w:val="00CE7CBF"/>
    <w:rsid w:val="00CF39C1"/>
    <w:rsid w:val="00CF41C9"/>
    <w:rsid w:val="00D07686"/>
    <w:rsid w:val="00D23799"/>
    <w:rsid w:val="00D257E0"/>
    <w:rsid w:val="00D27239"/>
    <w:rsid w:val="00D36EDB"/>
    <w:rsid w:val="00D41D2A"/>
    <w:rsid w:val="00D447A5"/>
    <w:rsid w:val="00D46368"/>
    <w:rsid w:val="00D47958"/>
    <w:rsid w:val="00D51CF7"/>
    <w:rsid w:val="00D54058"/>
    <w:rsid w:val="00D551CB"/>
    <w:rsid w:val="00D60A3F"/>
    <w:rsid w:val="00D64D42"/>
    <w:rsid w:val="00D656EA"/>
    <w:rsid w:val="00D671EC"/>
    <w:rsid w:val="00D67F12"/>
    <w:rsid w:val="00D709C7"/>
    <w:rsid w:val="00D72703"/>
    <w:rsid w:val="00D73CAA"/>
    <w:rsid w:val="00D76274"/>
    <w:rsid w:val="00D76793"/>
    <w:rsid w:val="00D83757"/>
    <w:rsid w:val="00D85C1F"/>
    <w:rsid w:val="00D9328D"/>
    <w:rsid w:val="00DA4877"/>
    <w:rsid w:val="00DA5640"/>
    <w:rsid w:val="00DA7151"/>
    <w:rsid w:val="00DA78C2"/>
    <w:rsid w:val="00DB4137"/>
    <w:rsid w:val="00DB7093"/>
    <w:rsid w:val="00DC13F6"/>
    <w:rsid w:val="00DD2280"/>
    <w:rsid w:val="00DD4267"/>
    <w:rsid w:val="00DE5F24"/>
    <w:rsid w:val="00DE6DEE"/>
    <w:rsid w:val="00DE7895"/>
    <w:rsid w:val="00DF0811"/>
    <w:rsid w:val="00DF4441"/>
    <w:rsid w:val="00E01C06"/>
    <w:rsid w:val="00E126B3"/>
    <w:rsid w:val="00E12C1B"/>
    <w:rsid w:val="00E1331F"/>
    <w:rsid w:val="00E13671"/>
    <w:rsid w:val="00E13F87"/>
    <w:rsid w:val="00E1464D"/>
    <w:rsid w:val="00E24E43"/>
    <w:rsid w:val="00E4576B"/>
    <w:rsid w:val="00E516DA"/>
    <w:rsid w:val="00E547C8"/>
    <w:rsid w:val="00E60CDC"/>
    <w:rsid w:val="00E66453"/>
    <w:rsid w:val="00E75498"/>
    <w:rsid w:val="00E83088"/>
    <w:rsid w:val="00E84215"/>
    <w:rsid w:val="00E92077"/>
    <w:rsid w:val="00E9324E"/>
    <w:rsid w:val="00EA4683"/>
    <w:rsid w:val="00EA495B"/>
    <w:rsid w:val="00EA6D31"/>
    <w:rsid w:val="00EC10E7"/>
    <w:rsid w:val="00EC3D6B"/>
    <w:rsid w:val="00EC4913"/>
    <w:rsid w:val="00EC4B60"/>
    <w:rsid w:val="00ED1E10"/>
    <w:rsid w:val="00ED4F7D"/>
    <w:rsid w:val="00ED51D8"/>
    <w:rsid w:val="00EE38BE"/>
    <w:rsid w:val="00EE770B"/>
    <w:rsid w:val="00EF2FA6"/>
    <w:rsid w:val="00F0121F"/>
    <w:rsid w:val="00F017E9"/>
    <w:rsid w:val="00F04B22"/>
    <w:rsid w:val="00F117A1"/>
    <w:rsid w:val="00F123CE"/>
    <w:rsid w:val="00F15017"/>
    <w:rsid w:val="00F34566"/>
    <w:rsid w:val="00F41700"/>
    <w:rsid w:val="00F4231F"/>
    <w:rsid w:val="00F464B5"/>
    <w:rsid w:val="00F47835"/>
    <w:rsid w:val="00F72ABE"/>
    <w:rsid w:val="00F762E0"/>
    <w:rsid w:val="00F96692"/>
    <w:rsid w:val="00FC752F"/>
    <w:rsid w:val="00FD1777"/>
    <w:rsid w:val="00FD3359"/>
    <w:rsid w:val="00FD5192"/>
    <w:rsid w:val="00FD7E0E"/>
    <w:rsid w:val="00FE1E00"/>
    <w:rsid w:val="00FE546D"/>
    <w:rsid w:val="00FE5B2B"/>
    <w:rsid w:val="00FE63BD"/>
    <w:rsid w:val="00FF5B38"/>
    <w:rsid w:val="01156905"/>
    <w:rsid w:val="029D67E9"/>
    <w:rsid w:val="03A9586F"/>
    <w:rsid w:val="03B3614B"/>
    <w:rsid w:val="06C22B3C"/>
    <w:rsid w:val="06EC5DB2"/>
    <w:rsid w:val="07132880"/>
    <w:rsid w:val="0AB52136"/>
    <w:rsid w:val="0AE77F35"/>
    <w:rsid w:val="0C7512F9"/>
    <w:rsid w:val="0F0D1241"/>
    <w:rsid w:val="0F1B70BF"/>
    <w:rsid w:val="0FB37D6F"/>
    <w:rsid w:val="0FB93A43"/>
    <w:rsid w:val="13563863"/>
    <w:rsid w:val="1AAE47BA"/>
    <w:rsid w:val="1C8949BC"/>
    <w:rsid w:val="1CAA6F5B"/>
    <w:rsid w:val="1D3E697C"/>
    <w:rsid w:val="1E286F1D"/>
    <w:rsid w:val="1F355489"/>
    <w:rsid w:val="24006BEC"/>
    <w:rsid w:val="246E517B"/>
    <w:rsid w:val="26462974"/>
    <w:rsid w:val="28643086"/>
    <w:rsid w:val="28D84A20"/>
    <w:rsid w:val="2B904FD5"/>
    <w:rsid w:val="2D0829E4"/>
    <w:rsid w:val="2D427A86"/>
    <w:rsid w:val="2DAB0E1D"/>
    <w:rsid w:val="303C6A79"/>
    <w:rsid w:val="32A30DEC"/>
    <w:rsid w:val="32B81D82"/>
    <w:rsid w:val="336461C4"/>
    <w:rsid w:val="34430C23"/>
    <w:rsid w:val="350E7129"/>
    <w:rsid w:val="3B084AA1"/>
    <w:rsid w:val="3D505E63"/>
    <w:rsid w:val="3EBB4F23"/>
    <w:rsid w:val="457A1BED"/>
    <w:rsid w:val="4BBB5B96"/>
    <w:rsid w:val="4D1F6309"/>
    <w:rsid w:val="4E0C271A"/>
    <w:rsid w:val="4E3A7F70"/>
    <w:rsid w:val="4ECF305A"/>
    <w:rsid w:val="4F391D0F"/>
    <w:rsid w:val="50A26F21"/>
    <w:rsid w:val="513F7B12"/>
    <w:rsid w:val="522448D5"/>
    <w:rsid w:val="544B06FB"/>
    <w:rsid w:val="555736C5"/>
    <w:rsid w:val="56602340"/>
    <w:rsid w:val="56AE2E1B"/>
    <w:rsid w:val="5B066047"/>
    <w:rsid w:val="5BA05EA9"/>
    <w:rsid w:val="5FB94A3D"/>
    <w:rsid w:val="606D45F2"/>
    <w:rsid w:val="608E26A6"/>
    <w:rsid w:val="617540DD"/>
    <w:rsid w:val="62BF56C4"/>
    <w:rsid w:val="634F5F87"/>
    <w:rsid w:val="646649AF"/>
    <w:rsid w:val="6581656A"/>
    <w:rsid w:val="6668191E"/>
    <w:rsid w:val="671D0C8D"/>
    <w:rsid w:val="67E0022B"/>
    <w:rsid w:val="681B594B"/>
    <w:rsid w:val="68844537"/>
    <w:rsid w:val="69A92D64"/>
    <w:rsid w:val="6A0241F2"/>
    <w:rsid w:val="6AA50E24"/>
    <w:rsid w:val="6D7D7C5F"/>
    <w:rsid w:val="6E685F96"/>
    <w:rsid w:val="6E733EFE"/>
    <w:rsid w:val="6F0569A9"/>
    <w:rsid w:val="747D61D8"/>
    <w:rsid w:val="759403E3"/>
    <w:rsid w:val="77164D89"/>
    <w:rsid w:val="78B60275"/>
    <w:rsid w:val="794B789B"/>
    <w:rsid w:val="7A7053A7"/>
    <w:rsid w:val="7B901D75"/>
    <w:rsid w:val="7C2826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E72"/>
    <w:pPr>
      <w:widowControl w:val="0"/>
      <w:jc w:val="both"/>
    </w:pPr>
    <w:rPr>
      <w:sz w:val="32"/>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184E72"/>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184E72"/>
    <w:rPr>
      <w:rFonts w:eastAsia="Times New Roman" w:cs="Times New Roman"/>
      <w:sz w:val="18"/>
      <w:szCs w:val="18"/>
    </w:rPr>
  </w:style>
  <w:style w:type="paragraph" w:styleId="Header">
    <w:name w:val="header"/>
    <w:basedOn w:val="Normal"/>
    <w:link w:val="HeaderChar"/>
    <w:uiPriority w:val="99"/>
    <w:rsid w:val="00184E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4E72"/>
    <w:rPr>
      <w:rFonts w:eastAsia="Times New Roman" w:cs="Times New Roman"/>
      <w:sz w:val="18"/>
      <w:szCs w:val="18"/>
    </w:rPr>
  </w:style>
  <w:style w:type="paragraph" w:styleId="TOC1">
    <w:name w:val="toc 1"/>
    <w:basedOn w:val="Normal"/>
    <w:next w:val="Normal"/>
    <w:uiPriority w:val="99"/>
    <w:semiHidden/>
    <w:rsid w:val="00184E72"/>
  </w:style>
  <w:style w:type="paragraph" w:styleId="NormalWeb">
    <w:name w:val="Normal (Web)"/>
    <w:basedOn w:val="Normal"/>
    <w:uiPriority w:val="99"/>
    <w:semiHidden/>
    <w:rsid w:val="00184E72"/>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locked/>
    <w:rsid w:val="00184E72"/>
    <w:pPr>
      <w:spacing w:before="240" w:after="60"/>
      <w:jc w:val="center"/>
      <w:outlineLvl w:val="0"/>
    </w:pPr>
    <w:rPr>
      <w:rFonts w:ascii="Cambria" w:hAnsi="Cambria"/>
      <w:b/>
      <w:szCs w:val="20"/>
    </w:rPr>
  </w:style>
  <w:style w:type="character" w:customStyle="1" w:styleId="TitleChar">
    <w:name w:val="Title Char"/>
    <w:basedOn w:val="DefaultParagraphFont"/>
    <w:link w:val="Title"/>
    <w:uiPriority w:val="99"/>
    <w:locked/>
    <w:rsid w:val="00184E72"/>
    <w:rPr>
      <w:rFonts w:ascii="Cambria" w:eastAsia="宋体" w:hAnsi="Cambria" w:cs="Times New Roman"/>
      <w:b/>
      <w:kern w:val="2"/>
      <w:sz w:val="32"/>
      <w:lang w:val="en-US" w:eastAsia="zh-CN" w:bidi="ar-SA"/>
    </w:rPr>
  </w:style>
  <w:style w:type="character" w:styleId="Hyperlink">
    <w:name w:val="Hyperlink"/>
    <w:basedOn w:val="DefaultParagraphFont"/>
    <w:uiPriority w:val="99"/>
    <w:rsid w:val="00184E72"/>
    <w:rPr>
      <w:rFonts w:cs="Times New Roman"/>
      <w:color w:val="0000FF"/>
      <w:u w:val="single"/>
    </w:rPr>
  </w:style>
  <w:style w:type="character" w:customStyle="1" w:styleId="FooterChar1">
    <w:name w:val="Footer Char1"/>
    <w:link w:val="Footer"/>
    <w:uiPriority w:val="99"/>
    <w:locked/>
    <w:rsid w:val="00184E72"/>
    <w:rPr>
      <w:rFonts w:eastAsia="Times New Roman"/>
      <w:kern w:val="2"/>
      <w:sz w:val="18"/>
    </w:rPr>
  </w:style>
  <w:style w:type="paragraph" w:customStyle="1" w:styleId="p0">
    <w:name w:val="p0"/>
    <w:basedOn w:val="Normal"/>
    <w:uiPriority w:val="99"/>
    <w:rsid w:val="00184E72"/>
    <w:pPr>
      <w:widowControl/>
    </w:pPr>
    <w:rPr>
      <w:rFonts w:ascii="Calibri" w:hAnsi="Calibri" w:cs="宋体"/>
      <w:kern w:val="0"/>
      <w:sz w:val="21"/>
    </w:rPr>
  </w:style>
  <w:style w:type="paragraph" w:customStyle="1" w:styleId="2">
    <w:name w:val="正文缩进 + 首行缩进:  2 字符"/>
    <w:basedOn w:val="Normal"/>
    <w:uiPriority w:val="99"/>
    <w:rsid w:val="00184E72"/>
    <w:pPr>
      <w:spacing w:line="560" w:lineRule="exact"/>
      <w:ind w:firstLine="640"/>
    </w:pPr>
    <w:rPr>
      <w:rFonts w:ascii="仿宋" w:eastAsia="仿宋" w:hAnsi="仿宋" w:cs="宋体"/>
      <w:szCs w:val="20"/>
    </w:rPr>
  </w:style>
  <w:style w:type="paragraph" w:customStyle="1" w:styleId="WPSOffice1">
    <w:name w:val="WPSOffice手动目录 1"/>
    <w:uiPriority w:val="99"/>
    <w:rsid w:val="00184E72"/>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26</Pages>
  <Words>1864</Words>
  <Characters>10626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湖北省高级人民法院（汇总）</dc:title>
  <dc:subject/>
  <dc:creator>Administrator</dc:creator>
  <cp:keywords/>
  <dc:description/>
  <cp:lastModifiedBy>wangjun</cp:lastModifiedBy>
  <cp:revision>3</cp:revision>
  <cp:lastPrinted>2022-09-01T03:36:00Z</cp:lastPrinted>
  <dcterms:created xsi:type="dcterms:W3CDTF">2023-09-07T10:39:00Z</dcterms:created>
  <dcterms:modified xsi:type="dcterms:W3CDTF">2023-09-08T02:30:00Z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54708AFD6CAA424F814B5B4BA1105B60</vt:lpwstr>
  </property>
</Properties>
</file>